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DE58" w14:textId="3186C416" w:rsidR="007F798B" w:rsidRDefault="007F798B" w:rsidP="007F798B">
      <w:pPr>
        <w:tabs>
          <w:tab w:val="left" w:pos="5812"/>
        </w:tabs>
        <w:rPr>
          <w:noProof/>
          <w:lang w:eastAsia="en-GB"/>
        </w:rPr>
      </w:pPr>
      <w:bookmarkStart w:id="0" w:name="_Hlk490483388"/>
      <w:r>
        <w:rPr>
          <w:noProof/>
          <w:lang w:eastAsia="en-GB"/>
        </w:rPr>
        <w:tab/>
      </w:r>
    </w:p>
    <w:bookmarkEnd w:id="0"/>
    <w:p w14:paraId="0D0553BD" w14:textId="67059BD9" w:rsidR="00AD4F7D" w:rsidRDefault="00AD4F7D" w:rsidP="00AD4F7D">
      <w:pPr>
        <w:tabs>
          <w:tab w:val="left" w:pos="8931"/>
        </w:tabs>
        <w:jc w:val="center"/>
        <w:rPr>
          <w:noProof/>
          <w:u w:val="single"/>
          <w:lang w:eastAsia="en-GB"/>
        </w:rPr>
      </w:pPr>
    </w:p>
    <w:p w14:paraId="206A27AB" w14:textId="58868BDB" w:rsidR="00AD4F7D" w:rsidRPr="00DE43DB" w:rsidRDefault="00511779" w:rsidP="00DE43DB">
      <w:pPr>
        <w:spacing w:after="0"/>
        <w:ind w:left="-142"/>
        <w:jc w:val="center"/>
        <w:rPr>
          <w:b/>
          <w:sz w:val="40"/>
          <w:szCs w:val="40"/>
        </w:rPr>
      </w:pPr>
      <w:r>
        <w:rPr>
          <w:b/>
          <w:sz w:val="40"/>
          <w:szCs w:val="40"/>
        </w:rPr>
        <w:t>Crowle</w:t>
      </w:r>
      <w:r w:rsidR="00057E4C">
        <w:rPr>
          <w:b/>
          <w:sz w:val="40"/>
          <w:szCs w:val="40"/>
        </w:rPr>
        <w:t xml:space="preserve"> </w:t>
      </w:r>
      <w:r w:rsidR="00AD4F7D" w:rsidRPr="00DE43DB">
        <w:rPr>
          <w:b/>
          <w:sz w:val="40"/>
          <w:szCs w:val="40"/>
        </w:rPr>
        <w:t xml:space="preserve">Neighbourhood Development Plan </w:t>
      </w:r>
    </w:p>
    <w:p w14:paraId="238092D4" w14:textId="77777777" w:rsidR="00AD4F7D" w:rsidRDefault="00AD4F7D" w:rsidP="00DE43DB">
      <w:pPr>
        <w:tabs>
          <w:tab w:val="right" w:pos="9498"/>
        </w:tabs>
        <w:ind w:left="-142" w:right="-188"/>
        <w:rPr>
          <w:noProof/>
          <w:lang w:eastAsia="en-GB"/>
        </w:rPr>
      </w:pPr>
      <w:r>
        <w:rPr>
          <w:noProof/>
          <w:u w:val="single"/>
          <w:lang w:eastAsia="en-GB"/>
        </w:rPr>
        <w:tab/>
      </w:r>
    </w:p>
    <w:p w14:paraId="2EC84DD2" w14:textId="77777777" w:rsidR="007F798B" w:rsidRDefault="007F798B" w:rsidP="007F798B">
      <w:pPr>
        <w:spacing w:after="0" w:line="240" w:lineRule="auto"/>
        <w:contextualSpacing/>
        <w:rPr>
          <w:b/>
          <w:sz w:val="96"/>
          <w:szCs w:val="96"/>
        </w:rPr>
      </w:pPr>
    </w:p>
    <w:p w14:paraId="5962E1A4" w14:textId="674DCD42" w:rsidR="007F798B" w:rsidRDefault="007F798B" w:rsidP="00DE43DB">
      <w:pPr>
        <w:spacing w:after="0" w:line="240" w:lineRule="auto"/>
        <w:contextualSpacing/>
        <w:jc w:val="center"/>
        <w:rPr>
          <w:b/>
          <w:sz w:val="96"/>
          <w:szCs w:val="96"/>
        </w:rPr>
      </w:pPr>
      <w:r>
        <w:rPr>
          <w:b/>
          <w:sz w:val="96"/>
          <w:szCs w:val="96"/>
        </w:rPr>
        <w:t>Consultation</w:t>
      </w:r>
    </w:p>
    <w:p w14:paraId="1E4A46F5" w14:textId="7875C711" w:rsidR="007F798B" w:rsidRDefault="007F798B" w:rsidP="00DE43DB">
      <w:pPr>
        <w:jc w:val="center"/>
        <w:rPr>
          <w:b/>
          <w:sz w:val="96"/>
          <w:szCs w:val="96"/>
        </w:rPr>
      </w:pPr>
      <w:r w:rsidRPr="00E66FE0">
        <w:rPr>
          <w:b/>
          <w:sz w:val="96"/>
          <w:szCs w:val="96"/>
        </w:rPr>
        <w:t>Statement</w:t>
      </w:r>
    </w:p>
    <w:p w14:paraId="3BF52FE0" w14:textId="7190827D" w:rsidR="0055443B" w:rsidRPr="0055443B" w:rsidRDefault="0055443B" w:rsidP="0055443B">
      <w:pPr>
        <w:jc w:val="center"/>
        <w:rPr>
          <w:b/>
          <w:sz w:val="96"/>
          <w:szCs w:val="96"/>
        </w:rPr>
      </w:pPr>
      <w:r w:rsidRPr="0055443B">
        <w:rPr>
          <w:b/>
          <w:noProof/>
          <w:sz w:val="96"/>
          <w:szCs w:val="96"/>
        </w:rPr>
        <w:drawing>
          <wp:inline distT="0" distB="0" distL="0" distR="0" wp14:anchorId="2A41DE2D" wp14:editId="6B1A3413">
            <wp:extent cx="4597361" cy="3448140"/>
            <wp:effectExtent l="2858" t="0" r="0" b="0"/>
            <wp:docPr id="1208836324" name="Picture 2" descr="A sign on a brick sidewa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36324" name="Picture 2" descr="A sign on a brick sidewalk&#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617304" cy="3463097"/>
                    </a:xfrm>
                    <a:prstGeom prst="rect">
                      <a:avLst/>
                    </a:prstGeom>
                    <a:noFill/>
                    <a:ln>
                      <a:noFill/>
                    </a:ln>
                  </pic:spPr>
                </pic:pic>
              </a:graphicData>
            </a:graphic>
          </wp:inline>
        </w:drawing>
      </w:r>
    </w:p>
    <w:p w14:paraId="3DB4738D" w14:textId="4EC1C55C" w:rsidR="007F798B" w:rsidRDefault="007F798B" w:rsidP="007F798B">
      <w:pPr>
        <w:spacing w:after="0"/>
        <w:rPr>
          <w:rFonts w:cstheme="minorHAnsi"/>
          <w:sz w:val="32"/>
          <w:szCs w:val="32"/>
        </w:rPr>
      </w:pPr>
    </w:p>
    <w:p w14:paraId="5B1EF73A" w14:textId="0A99A585" w:rsidR="00AD4F7D" w:rsidRPr="00AD4F7D" w:rsidRDefault="00AA4809" w:rsidP="00753C13">
      <w:pPr>
        <w:spacing w:after="0"/>
        <w:jc w:val="center"/>
      </w:pPr>
      <w:r>
        <w:t>May</w:t>
      </w:r>
      <w:r w:rsidR="00D15FBA">
        <w:t xml:space="preserve"> 202</w:t>
      </w:r>
      <w:r>
        <w:t>5</w:t>
      </w:r>
      <w:r w:rsidR="00AD4F7D">
        <w:t xml:space="preserve"> </w:t>
      </w:r>
      <w:r w:rsidR="00AD4F7D">
        <w:rPr>
          <w:rFonts w:cstheme="minorHAnsi"/>
        </w:rPr>
        <w:t>·</w:t>
      </w:r>
      <w:r w:rsidR="00AD4F7D">
        <w:t xml:space="preserve"> </w:t>
      </w:r>
      <w:r w:rsidR="00511779">
        <w:t>Crowle</w:t>
      </w:r>
      <w:r w:rsidR="00057E4C">
        <w:t xml:space="preserve"> </w:t>
      </w:r>
      <w:r w:rsidR="00AD4F7D">
        <w:t>Parish Council</w:t>
      </w:r>
    </w:p>
    <w:p w14:paraId="3450A98E" w14:textId="77777777" w:rsidR="00CD431B" w:rsidRDefault="00CD431B">
      <w:pPr>
        <w:sectPr w:rsidR="00CD431B" w:rsidSect="00AF66D0">
          <w:pgSz w:w="11906" w:h="16838"/>
          <w:pgMar w:top="993" w:right="849" w:bottom="1440" w:left="1440" w:header="708" w:footer="708" w:gutter="0"/>
          <w:pgNumType w:start="0"/>
          <w:cols w:space="708"/>
          <w:docGrid w:linePitch="360"/>
        </w:sectPr>
      </w:pPr>
    </w:p>
    <w:p w14:paraId="3450A98F" w14:textId="77777777" w:rsidR="00CD431B" w:rsidRPr="00E33691" w:rsidRDefault="00CD431B" w:rsidP="00CD431B">
      <w:pPr>
        <w:rPr>
          <w:b/>
          <w:sz w:val="32"/>
          <w:szCs w:val="32"/>
        </w:rPr>
      </w:pPr>
      <w:r w:rsidRPr="00E33691">
        <w:rPr>
          <w:b/>
          <w:sz w:val="32"/>
          <w:szCs w:val="32"/>
        </w:rPr>
        <w:lastRenderedPageBreak/>
        <w:t>CONTENTS</w:t>
      </w:r>
    </w:p>
    <w:p w14:paraId="3450A990" w14:textId="77777777" w:rsidR="00CD431B" w:rsidRPr="00E33977" w:rsidRDefault="009B7FA7" w:rsidP="009B7FA7">
      <w:pPr>
        <w:tabs>
          <w:tab w:val="right" w:pos="8080"/>
        </w:tabs>
        <w:rPr>
          <w:iCs/>
        </w:rPr>
      </w:pPr>
      <w:r>
        <w:rPr>
          <w:b/>
        </w:rPr>
        <w:tab/>
      </w:r>
      <w:r w:rsidRPr="00E33977">
        <w:rPr>
          <w:iCs/>
        </w:rPr>
        <w:t>Page</w:t>
      </w:r>
    </w:p>
    <w:p w14:paraId="3450A991" w14:textId="726966A0" w:rsidR="00CD431B" w:rsidRPr="000478A9" w:rsidRDefault="00441C67" w:rsidP="00231242">
      <w:pPr>
        <w:tabs>
          <w:tab w:val="left" w:pos="426"/>
          <w:tab w:val="right" w:pos="7938"/>
        </w:tabs>
      </w:pPr>
      <w:r w:rsidRPr="000478A9">
        <w:t xml:space="preserve">1. </w:t>
      </w:r>
      <w:r w:rsidR="00231242">
        <w:tab/>
      </w:r>
      <w:r w:rsidR="00CD431B" w:rsidRPr="000478A9">
        <w:t>I</w:t>
      </w:r>
      <w:r w:rsidR="00517760" w:rsidRPr="000478A9">
        <w:t>NTRODUCTION</w:t>
      </w:r>
      <w:r w:rsidR="00450B56" w:rsidRPr="000478A9">
        <w:tab/>
        <w:t>1</w:t>
      </w:r>
    </w:p>
    <w:p w14:paraId="3450A993" w14:textId="293EFAD9" w:rsidR="00441C67" w:rsidRDefault="00F22CEA" w:rsidP="00231242">
      <w:pPr>
        <w:tabs>
          <w:tab w:val="right" w:pos="7938"/>
        </w:tabs>
        <w:ind w:left="425" w:hanging="425"/>
        <w:contextualSpacing/>
      </w:pPr>
      <w:r w:rsidRPr="000478A9">
        <w:t>2</w:t>
      </w:r>
      <w:r w:rsidR="00441C67" w:rsidRPr="000478A9">
        <w:t xml:space="preserve">. </w:t>
      </w:r>
      <w:r w:rsidR="00231242">
        <w:tab/>
        <w:t xml:space="preserve">DESIGNATING </w:t>
      </w:r>
      <w:r w:rsidR="00441C67" w:rsidRPr="000478A9">
        <w:t xml:space="preserve">THE NEIGHBOURHOOD AREA AND </w:t>
      </w:r>
      <w:r w:rsidR="00231242">
        <w:t xml:space="preserve">ESTABLISHING THE </w:t>
      </w:r>
      <w:r w:rsidR="000A5A93" w:rsidRPr="000478A9">
        <w:tab/>
      </w:r>
      <w:r w:rsidR="009A0610" w:rsidRPr="000478A9">
        <w:t>2</w:t>
      </w:r>
    </w:p>
    <w:p w14:paraId="06CEAF84" w14:textId="283A9D95" w:rsidR="00231242" w:rsidRPr="000478A9" w:rsidRDefault="00231242" w:rsidP="00231242">
      <w:pPr>
        <w:tabs>
          <w:tab w:val="right" w:pos="7938"/>
        </w:tabs>
        <w:ind w:left="426"/>
      </w:pPr>
      <w:r>
        <w:t>STEERING GROUP</w:t>
      </w:r>
    </w:p>
    <w:p w14:paraId="3450A994" w14:textId="51865A87" w:rsidR="000A5A93" w:rsidRPr="000478A9" w:rsidRDefault="00C22FA4" w:rsidP="00EF4B23">
      <w:pPr>
        <w:tabs>
          <w:tab w:val="right" w:pos="7938"/>
        </w:tabs>
        <w:ind w:left="426" w:hanging="426"/>
      </w:pPr>
      <w:r>
        <w:t>3</w:t>
      </w:r>
      <w:r w:rsidR="000B334D">
        <w:t>.</w:t>
      </w:r>
      <w:r w:rsidR="000B334D">
        <w:tab/>
      </w:r>
      <w:r w:rsidR="00184CF9">
        <w:t>LAUNCH EVENT</w:t>
      </w:r>
      <w:r w:rsidR="00B418DA" w:rsidRPr="000478A9">
        <w:tab/>
      </w:r>
      <w:r w:rsidR="00C3160D">
        <w:t>3</w:t>
      </w:r>
    </w:p>
    <w:p w14:paraId="09FCE1D3" w14:textId="35524288" w:rsidR="00AD4F7D" w:rsidRPr="000478A9" w:rsidRDefault="00C22FA4" w:rsidP="00EF4B23">
      <w:pPr>
        <w:tabs>
          <w:tab w:val="right" w:pos="7938"/>
        </w:tabs>
        <w:ind w:left="426" w:hanging="426"/>
      </w:pPr>
      <w:r>
        <w:t>4</w:t>
      </w:r>
      <w:r w:rsidR="00AD4F7D" w:rsidRPr="000478A9">
        <w:t>.</w:t>
      </w:r>
      <w:r w:rsidR="00231242">
        <w:tab/>
      </w:r>
      <w:r w:rsidR="00184CF9" w:rsidRPr="000478A9">
        <w:t>RESIDENTS’ SURVEY</w:t>
      </w:r>
      <w:r>
        <w:t xml:space="preserve"> </w:t>
      </w:r>
      <w:r w:rsidR="00AD4F7D" w:rsidRPr="000478A9">
        <w:tab/>
      </w:r>
      <w:r w:rsidR="00D82954">
        <w:t>5</w:t>
      </w:r>
    </w:p>
    <w:p w14:paraId="3450A996" w14:textId="397FD77A" w:rsidR="00800B7D" w:rsidRPr="000478A9" w:rsidRDefault="00C22FA4" w:rsidP="00EF4B23">
      <w:pPr>
        <w:tabs>
          <w:tab w:val="right" w:pos="7938"/>
        </w:tabs>
        <w:ind w:left="426" w:hanging="426"/>
      </w:pPr>
      <w:r>
        <w:t>5</w:t>
      </w:r>
      <w:r w:rsidR="00800B7D" w:rsidRPr="000478A9">
        <w:t>.</w:t>
      </w:r>
      <w:r w:rsidR="00231242">
        <w:tab/>
      </w:r>
      <w:r w:rsidR="00800B7D" w:rsidRPr="000478A9">
        <w:t>CONSULTATION ON THE DRAFT PLAN</w:t>
      </w:r>
      <w:r>
        <w:t xml:space="preserve"> </w:t>
      </w:r>
      <w:r w:rsidR="00D97D65" w:rsidRPr="000478A9">
        <w:tab/>
      </w:r>
      <w:r w:rsidR="00D82954">
        <w:t>6</w:t>
      </w:r>
    </w:p>
    <w:p w14:paraId="10FED5F8" w14:textId="10BE56FA" w:rsidR="006D495D" w:rsidRPr="000478A9" w:rsidRDefault="00C22FA4" w:rsidP="000478A9">
      <w:pPr>
        <w:tabs>
          <w:tab w:val="right" w:pos="7938"/>
        </w:tabs>
        <w:ind w:left="426" w:hanging="426"/>
      </w:pPr>
      <w:r>
        <w:t>6</w:t>
      </w:r>
      <w:r w:rsidR="006D495D" w:rsidRPr="000478A9">
        <w:t>.</w:t>
      </w:r>
      <w:r w:rsidR="00231242">
        <w:tab/>
      </w:r>
      <w:r w:rsidR="006D495D" w:rsidRPr="000478A9">
        <w:t xml:space="preserve">RESPONSES </w:t>
      </w:r>
      <w:r w:rsidR="00D356D0" w:rsidRPr="000478A9">
        <w:t xml:space="preserve">TO THE CONSULTATION </w:t>
      </w:r>
      <w:r w:rsidR="00072771" w:rsidRPr="000478A9">
        <w:tab/>
      </w:r>
      <w:r w:rsidR="00254F15">
        <w:t>8</w:t>
      </w:r>
    </w:p>
    <w:p w14:paraId="7B032070" w14:textId="77777777" w:rsidR="000478A9" w:rsidRPr="000478A9" w:rsidRDefault="000478A9" w:rsidP="00EF4B23">
      <w:pPr>
        <w:tabs>
          <w:tab w:val="right" w:pos="7938"/>
        </w:tabs>
        <w:ind w:left="426" w:hanging="426"/>
      </w:pPr>
    </w:p>
    <w:p w14:paraId="3450A997" w14:textId="250990C2" w:rsidR="00D97D65" w:rsidRPr="00216FB5" w:rsidRDefault="00D97D65" w:rsidP="00EF4B23">
      <w:pPr>
        <w:tabs>
          <w:tab w:val="right" w:pos="7938"/>
        </w:tabs>
        <w:ind w:left="426" w:hanging="426"/>
        <w:rPr>
          <w:b/>
        </w:rPr>
      </w:pPr>
      <w:r w:rsidRPr="00216FB5">
        <w:rPr>
          <w:b/>
        </w:rPr>
        <w:t>Appendi</w:t>
      </w:r>
      <w:r w:rsidR="00AD6C9C" w:rsidRPr="00216FB5">
        <w:rPr>
          <w:b/>
        </w:rPr>
        <w:t>ces</w:t>
      </w:r>
      <w:r w:rsidRPr="00216FB5">
        <w:rPr>
          <w:b/>
        </w:rPr>
        <w:t xml:space="preserve"> </w:t>
      </w:r>
    </w:p>
    <w:p w14:paraId="2D6BC84A" w14:textId="5FA8A9F2" w:rsidR="00DE43DB" w:rsidRPr="00232428" w:rsidRDefault="00296E58" w:rsidP="00231242">
      <w:pPr>
        <w:tabs>
          <w:tab w:val="left" w:pos="426"/>
          <w:tab w:val="right" w:pos="7938"/>
        </w:tabs>
        <w:contextualSpacing/>
      </w:pPr>
      <w:r w:rsidRPr="00216FB5">
        <w:t>1</w:t>
      </w:r>
      <w:r w:rsidR="00B978B4">
        <w:t>.</w:t>
      </w:r>
      <w:r w:rsidR="00231242">
        <w:tab/>
      </w:r>
      <w:r w:rsidR="004157E2">
        <w:t xml:space="preserve">Regulation 14 consultation </w:t>
      </w:r>
      <w:r w:rsidR="004157E2" w:rsidRPr="00232428">
        <w:t>material</w:t>
      </w:r>
      <w:r w:rsidR="00DE43DB" w:rsidRPr="00232428">
        <w:t xml:space="preserve"> </w:t>
      </w:r>
      <w:r w:rsidR="00231242" w:rsidRPr="00232428">
        <w:tab/>
      </w:r>
      <w:r w:rsidR="00030ED5">
        <w:t>9</w:t>
      </w:r>
    </w:p>
    <w:p w14:paraId="70D93B93" w14:textId="00CB31E6" w:rsidR="00232428" w:rsidRPr="00DE786E" w:rsidRDefault="004157E2" w:rsidP="00C3160D">
      <w:pPr>
        <w:tabs>
          <w:tab w:val="left" w:pos="426"/>
          <w:tab w:val="right" w:pos="7938"/>
        </w:tabs>
        <w:ind w:left="425" w:right="1537" w:hanging="425"/>
        <w:contextualSpacing/>
      </w:pPr>
      <w:r>
        <w:t>2</w:t>
      </w:r>
      <w:r w:rsidR="00B978B4">
        <w:t>.</w:t>
      </w:r>
      <w:r w:rsidR="00231242">
        <w:tab/>
      </w:r>
      <w:r w:rsidR="00A51199">
        <w:t>Regulation 14 consultation</w:t>
      </w:r>
      <w:r w:rsidR="00C3160D">
        <w:t xml:space="preserve"> Response Log </w:t>
      </w:r>
      <w:r w:rsidR="00C3160D">
        <w:tab/>
      </w:r>
      <w:r w:rsidR="00927384" w:rsidRPr="00DE786E">
        <w:t>1</w:t>
      </w:r>
      <w:r w:rsidR="00030ED5">
        <w:t>1</w:t>
      </w:r>
    </w:p>
    <w:p w14:paraId="3450A99E" w14:textId="3DA56472" w:rsidR="00042E62" w:rsidRDefault="00EA01AC" w:rsidP="00232428">
      <w:pPr>
        <w:tabs>
          <w:tab w:val="left" w:pos="426"/>
          <w:tab w:val="right" w:pos="7938"/>
        </w:tabs>
      </w:pPr>
      <w:r w:rsidRPr="00216FB5">
        <w:tab/>
      </w:r>
      <w:r w:rsidR="00451F00">
        <w:br w:type="page"/>
      </w:r>
    </w:p>
    <w:p w14:paraId="3450A99F" w14:textId="77777777" w:rsidR="0093474D" w:rsidRPr="009641A1" w:rsidRDefault="0093474D" w:rsidP="0093474D">
      <w:pPr>
        <w:tabs>
          <w:tab w:val="left" w:pos="567"/>
        </w:tabs>
        <w:rPr>
          <w:b/>
        </w:rPr>
      </w:pPr>
      <w:r w:rsidRPr="009641A1">
        <w:rPr>
          <w:b/>
        </w:rPr>
        <w:lastRenderedPageBreak/>
        <w:t>1.</w:t>
      </w:r>
      <w:r>
        <w:rPr>
          <w:b/>
        </w:rPr>
        <w:t xml:space="preserve"> </w:t>
      </w:r>
      <w:r>
        <w:rPr>
          <w:b/>
        </w:rPr>
        <w:tab/>
      </w:r>
      <w:r w:rsidR="00441C67" w:rsidRPr="00E33691">
        <w:rPr>
          <w:b/>
          <w:sz w:val="32"/>
          <w:szCs w:val="32"/>
        </w:rPr>
        <w:t>INTRODUCTION</w:t>
      </w:r>
    </w:p>
    <w:p w14:paraId="3450A9A0" w14:textId="6B7D1226" w:rsidR="0093474D" w:rsidRPr="00033A45" w:rsidRDefault="0093474D" w:rsidP="0093474D">
      <w:pPr>
        <w:tabs>
          <w:tab w:val="left" w:pos="567"/>
        </w:tabs>
        <w:ind w:left="567" w:hanging="567"/>
        <w:rPr>
          <w:i/>
        </w:rPr>
      </w:pPr>
      <w:r>
        <w:t xml:space="preserve">1.1 </w:t>
      </w:r>
      <w:r>
        <w:tab/>
        <w:t xml:space="preserve">This </w:t>
      </w:r>
      <w:r w:rsidR="0097189B">
        <w:t>C</w:t>
      </w:r>
      <w:r>
        <w:t xml:space="preserve">onsultation </w:t>
      </w:r>
      <w:r w:rsidR="0097189B">
        <w:t>S</w:t>
      </w:r>
      <w:r>
        <w:t xml:space="preserve">tatement has been prepared to accompany the submission of the </w:t>
      </w:r>
      <w:r w:rsidR="00D019A9">
        <w:t>Crowle</w:t>
      </w:r>
      <w:r w:rsidR="00894422">
        <w:t xml:space="preserve"> </w:t>
      </w:r>
      <w:r w:rsidR="00C4522E">
        <w:t xml:space="preserve"> </w:t>
      </w:r>
      <w:r w:rsidR="00E822F8">
        <w:t xml:space="preserve"> </w:t>
      </w:r>
      <w:r w:rsidR="006971B6">
        <w:t xml:space="preserve"> </w:t>
      </w:r>
      <w:r>
        <w:t xml:space="preserve">Neighbourhood Development Plan (NDP) to </w:t>
      </w:r>
      <w:r w:rsidR="00D019A9">
        <w:t>Wychavon</w:t>
      </w:r>
      <w:r w:rsidR="00894422">
        <w:t xml:space="preserve"> District Council, </w:t>
      </w:r>
      <w:r>
        <w:t>the local planning authority, and to ensure that the relevant statutory requirements are met.</w:t>
      </w:r>
      <w:r>
        <w:rPr>
          <w:rStyle w:val="FootnoteReference"/>
        </w:rPr>
        <w:footnoteReference w:id="1"/>
      </w:r>
      <w:r>
        <w:t xml:space="preserve"> </w:t>
      </w:r>
      <w:r w:rsidR="0097189B">
        <w:t>T</w:t>
      </w:r>
      <w:r>
        <w:t xml:space="preserve">he Statement: </w:t>
      </w:r>
      <w:r w:rsidRPr="00033A45">
        <w:rPr>
          <w:i/>
        </w:rPr>
        <w:t xml:space="preserve"> </w:t>
      </w:r>
    </w:p>
    <w:p w14:paraId="3450A9A1" w14:textId="77777777" w:rsidR="0093474D" w:rsidRPr="00893F02" w:rsidRDefault="0093474D" w:rsidP="00992AEB">
      <w:pPr>
        <w:pStyle w:val="ListParagraph"/>
        <w:numPr>
          <w:ilvl w:val="0"/>
          <w:numId w:val="1"/>
        </w:numPr>
        <w:spacing w:after="0"/>
        <w:ind w:left="1134" w:hanging="567"/>
      </w:pPr>
      <w:r w:rsidRPr="00893F02">
        <w:t xml:space="preserve">Contains details of the persons and bodies who were consulted about the proposed </w:t>
      </w:r>
      <w:r>
        <w:t>Plan</w:t>
      </w:r>
      <w:r w:rsidRPr="00893F02">
        <w:t>;</w:t>
      </w:r>
    </w:p>
    <w:p w14:paraId="3450A9A2" w14:textId="77777777" w:rsidR="0093474D" w:rsidRPr="00893F02" w:rsidRDefault="0093474D" w:rsidP="00992AEB">
      <w:pPr>
        <w:pStyle w:val="ListParagraph"/>
        <w:numPr>
          <w:ilvl w:val="0"/>
          <w:numId w:val="1"/>
        </w:numPr>
        <w:spacing w:after="0"/>
        <w:ind w:left="1134" w:hanging="567"/>
      </w:pPr>
      <w:r w:rsidRPr="00893F02">
        <w:t>Explains how they were consulted;</w:t>
      </w:r>
    </w:p>
    <w:p w14:paraId="3450A9A3" w14:textId="77777777" w:rsidR="0093474D" w:rsidRPr="00893F02" w:rsidRDefault="0093474D" w:rsidP="00992AEB">
      <w:pPr>
        <w:pStyle w:val="ListParagraph"/>
        <w:numPr>
          <w:ilvl w:val="0"/>
          <w:numId w:val="1"/>
        </w:numPr>
        <w:spacing w:after="0"/>
        <w:ind w:left="1134" w:hanging="567"/>
      </w:pPr>
      <w:r w:rsidRPr="00893F02">
        <w:t>Summarises the main issues and concerns raised by th</w:t>
      </w:r>
      <w:r w:rsidR="00193DE6">
        <w:t xml:space="preserve">ose </w:t>
      </w:r>
      <w:r w:rsidRPr="00893F02">
        <w:t xml:space="preserve">consulted; and   </w:t>
      </w:r>
    </w:p>
    <w:p w14:paraId="3450A9A4" w14:textId="77777777" w:rsidR="0093474D" w:rsidRPr="00893F02" w:rsidRDefault="0093474D" w:rsidP="00992AEB">
      <w:pPr>
        <w:pStyle w:val="ListParagraph"/>
        <w:numPr>
          <w:ilvl w:val="0"/>
          <w:numId w:val="1"/>
        </w:numPr>
        <w:spacing w:after="0"/>
        <w:ind w:left="1134" w:hanging="567"/>
      </w:pPr>
      <w:r w:rsidRPr="00893F02">
        <w:t xml:space="preserve">Describes how these issues and concerns have been considered and, where relevant, addressed in the proposed </w:t>
      </w:r>
      <w:r>
        <w:t xml:space="preserve">Plan. </w:t>
      </w:r>
      <w:r w:rsidRPr="00893F02">
        <w:t xml:space="preserve"> </w:t>
      </w:r>
    </w:p>
    <w:p w14:paraId="7639B75F" w14:textId="77777777" w:rsidR="0097189B" w:rsidRDefault="0097189B" w:rsidP="0097189B">
      <w:pPr>
        <w:ind w:left="567" w:hanging="567"/>
        <w:contextualSpacing/>
      </w:pPr>
    </w:p>
    <w:p w14:paraId="3450A9B4" w14:textId="06EAA117" w:rsidR="0030304B" w:rsidRDefault="0030304B" w:rsidP="0097189B">
      <w:pPr>
        <w:ind w:left="567" w:hanging="567"/>
        <w:rPr>
          <w:b/>
        </w:rPr>
      </w:pPr>
      <w:r w:rsidRPr="00981B9A">
        <w:rPr>
          <w:b/>
        </w:rPr>
        <w:t>Format of the Consultation Statement</w:t>
      </w:r>
    </w:p>
    <w:p w14:paraId="3450A9BD" w14:textId="7789999D" w:rsidR="00546C28" w:rsidRDefault="0097189B" w:rsidP="0030304B">
      <w:pPr>
        <w:ind w:left="567" w:hanging="567"/>
      </w:pPr>
      <w:r>
        <w:t>1.</w:t>
      </w:r>
      <w:r w:rsidR="00F22CEA">
        <w:t>2</w:t>
      </w:r>
      <w:r w:rsidR="0030304B" w:rsidRPr="0030304B">
        <w:tab/>
      </w:r>
      <w:r w:rsidR="00546C28">
        <w:t>The Statement covers the following stages of Plan preparation</w:t>
      </w:r>
      <w:r w:rsidR="00626516">
        <w:t>, arranged in chronological order</w:t>
      </w:r>
      <w:r w:rsidR="00546C28">
        <w:t xml:space="preserve">: </w:t>
      </w:r>
    </w:p>
    <w:p w14:paraId="3450A9BE" w14:textId="38FCD706" w:rsidR="00546C28" w:rsidRDefault="00546C28" w:rsidP="00565D12">
      <w:pPr>
        <w:pStyle w:val="ListParagraph"/>
        <w:numPr>
          <w:ilvl w:val="0"/>
          <w:numId w:val="4"/>
        </w:numPr>
        <w:ind w:left="1134" w:hanging="567"/>
      </w:pPr>
      <w:r>
        <w:t xml:space="preserve">The initial stages of work on the Plan, covering the </w:t>
      </w:r>
      <w:r w:rsidR="00656F17">
        <w:t xml:space="preserve">designation </w:t>
      </w:r>
      <w:r>
        <w:t>of the Neighbourhood Area</w:t>
      </w:r>
      <w:r w:rsidR="00EB61CC">
        <w:t xml:space="preserve">, the </w:t>
      </w:r>
      <w:r w:rsidR="00656F17">
        <w:t xml:space="preserve">setting up </w:t>
      </w:r>
      <w:r>
        <w:t xml:space="preserve">the </w:t>
      </w:r>
      <w:r w:rsidR="00C3160D">
        <w:t>S</w:t>
      </w:r>
      <w:r w:rsidR="0067503C">
        <w:t xml:space="preserve">teering </w:t>
      </w:r>
      <w:r w:rsidR="000448A3">
        <w:t>Group</w:t>
      </w:r>
      <w:r w:rsidR="00027106">
        <w:t xml:space="preserve"> and the launch meeting</w:t>
      </w:r>
      <w:r w:rsidR="00C22FA4">
        <w:t xml:space="preserve"> </w:t>
      </w:r>
      <w:r>
        <w:t xml:space="preserve">(section </w:t>
      </w:r>
      <w:r w:rsidR="006971B6">
        <w:t>2</w:t>
      </w:r>
      <w:r>
        <w:t>)</w:t>
      </w:r>
      <w:r w:rsidR="00B978B4">
        <w:t>.</w:t>
      </w:r>
    </w:p>
    <w:p w14:paraId="3450A9BF" w14:textId="0F3C75CC" w:rsidR="00546C28" w:rsidRDefault="00C4522E" w:rsidP="004E000C">
      <w:pPr>
        <w:pStyle w:val="ListParagraph"/>
        <w:numPr>
          <w:ilvl w:val="0"/>
          <w:numId w:val="4"/>
        </w:numPr>
        <w:ind w:left="1134" w:hanging="567"/>
      </w:pPr>
      <w:r>
        <w:t xml:space="preserve">The residents’ questionnaire survey (section </w:t>
      </w:r>
      <w:r w:rsidR="00C22FA4">
        <w:t>3</w:t>
      </w:r>
      <w:r>
        <w:t>).</w:t>
      </w:r>
    </w:p>
    <w:p w14:paraId="26138EC3" w14:textId="480F4FE4" w:rsidR="006971B6" w:rsidRDefault="00546C28" w:rsidP="00992AEB">
      <w:pPr>
        <w:pStyle w:val="ListParagraph"/>
        <w:numPr>
          <w:ilvl w:val="0"/>
          <w:numId w:val="4"/>
        </w:numPr>
        <w:ind w:left="1134" w:hanging="567"/>
      </w:pPr>
      <w:r>
        <w:t xml:space="preserve">The draft Plan consultation under Regulation 14 (section </w:t>
      </w:r>
      <w:r w:rsidR="00027106">
        <w:t>4</w:t>
      </w:r>
      <w:r>
        <w:t>)</w:t>
      </w:r>
      <w:r w:rsidR="00B978B4">
        <w:t>.</w:t>
      </w:r>
    </w:p>
    <w:p w14:paraId="3450A9C2" w14:textId="485EAA77" w:rsidR="00546C28" w:rsidRDefault="006971B6" w:rsidP="00992AEB">
      <w:pPr>
        <w:pStyle w:val="ListParagraph"/>
        <w:numPr>
          <w:ilvl w:val="0"/>
          <w:numId w:val="4"/>
        </w:numPr>
        <w:ind w:left="1134" w:hanging="567"/>
      </w:pPr>
      <w:r>
        <w:t xml:space="preserve">The issues and concerns raised in response to the Regulation 14 consultation, and how they were addressed (section </w:t>
      </w:r>
      <w:r w:rsidR="00027106">
        <w:t>5</w:t>
      </w:r>
      <w:r>
        <w:t>)</w:t>
      </w:r>
      <w:r w:rsidR="00546C28">
        <w:t xml:space="preserve">. </w:t>
      </w:r>
    </w:p>
    <w:p w14:paraId="3A98D4BF" w14:textId="617086AE" w:rsidR="0097189B" w:rsidRPr="0030304B" w:rsidRDefault="00F22CEA" w:rsidP="0097189B">
      <w:pPr>
        <w:ind w:left="567" w:hanging="567"/>
      </w:pPr>
      <w:r>
        <w:t>1.</w:t>
      </w:r>
      <w:r w:rsidR="001D6A3B">
        <w:t>3</w:t>
      </w:r>
      <w:r>
        <w:tab/>
        <w:t>T</w:t>
      </w:r>
      <w:r w:rsidR="0097189B">
        <w:t xml:space="preserve">he following </w:t>
      </w:r>
      <w:r w:rsidR="00195742">
        <w:t xml:space="preserve">principal </w:t>
      </w:r>
      <w:r w:rsidR="0097189B">
        <w:t xml:space="preserve">consultation </w:t>
      </w:r>
      <w:r w:rsidR="00195742">
        <w:t xml:space="preserve">methods </w:t>
      </w:r>
      <w:r w:rsidR="0097189B">
        <w:t>were used</w:t>
      </w:r>
      <w:r w:rsidR="00C3160D">
        <w:t xml:space="preserve"> in preparing the NDP</w:t>
      </w:r>
      <w:r w:rsidR="0097189B">
        <w:t xml:space="preserve">:    </w:t>
      </w:r>
    </w:p>
    <w:p w14:paraId="3D79CEED" w14:textId="1FE7567B" w:rsidR="007E55E4" w:rsidRDefault="0097189B" w:rsidP="00346806">
      <w:pPr>
        <w:pStyle w:val="ListParagraph"/>
        <w:numPr>
          <w:ilvl w:val="0"/>
          <w:numId w:val="3"/>
        </w:numPr>
        <w:autoSpaceDE w:val="0"/>
        <w:autoSpaceDN w:val="0"/>
        <w:adjustRightInd w:val="0"/>
        <w:spacing w:after="0"/>
        <w:ind w:left="1134" w:hanging="567"/>
      </w:pPr>
      <w:r>
        <w:t xml:space="preserve">Posting of material </w:t>
      </w:r>
      <w:r w:rsidR="00E91F95">
        <w:t xml:space="preserve">online </w:t>
      </w:r>
      <w:r w:rsidR="007E55E4">
        <w:t>o</w:t>
      </w:r>
      <w:r w:rsidR="00E91F95">
        <w:t xml:space="preserve">n the </w:t>
      </w:r>
      <w:r w:rsidR="009E4C27">
        <w:t>Crowle Paris</w:t>
      </w:r>
      <w:r w:rsidR="00B76D65">
        <w:t xml:space="preserve">h Council </w:t>
      </w:r>
      <w:r>
        <w:t>w</w:t>
      </w:r>
      <w:r w:rsidRPr="004869C8">
        <w:t>ebsite</w:t>
      </w:r>
      <w:r>
        <w:t xml:space="preserve"> at</w:t>
      </w:r>
      <w:r w:rsidR="00C22FA4">
        <w:t xml:space="preserve"> </w:t>
      </w:r>
      <w:hyperlink r:id="rId10" w:history="1">
        <w:r w:rsidR="007E55E4" w:rsidRPr="000C0078">
          <w:rPr>
            <w:rStyle w:val="Hyperlink"/>
          </w:rPr>
          <w:t>https://crowlepc.co.uk/neighbourhood-plan/</w:t>
        </w:r>
      </w:hyperlink>
    </w:p>
    <w:p w14:paraId="246542D2" w14:textId="4D6A1041" w:rsidR="0097189B" w:rsidRDefault="00C77D6D" w:rsidP="00D153E2">
      <w:pPr>
        <w:pStyle w:val="ListParagraph"/>
        <w:numPr>
          <w:ilvl w:val="0"/>
          <w:numId w:val="3"/>
        </w:numPr>
        <w:autoSpaceDE w:val="0"/>
        <w:autoSpaceDN w:val="0"/>
        <w:adjustRightInd w:val="0"/>
        <w:spacing w:after="0"/>
        <w:ind w:left="1134" w:hanging="567"/>
      </w:pPr>
      <w:r>
        <w:t xml:space="preserve">Formation of a </w:t>
      </w:r>
      <w:r w:rsidR="00C3160D">
        <w:t xml:space="preserve">Steering </w:t>
      </w:r>
      <w:r>
        <w:t>Group comprising Parish Councillors and members of the public living in the parish</w:t>
      </w:r>
      <w:r w:rsidR="00541D7E">
        <w:t xml:space="preserve">.  </w:t>
      </w:r>
    </w:p>
    <w:p w14:paraId="1D92470B" w14:textId="515BEC6F" w:rsidR="00D22788" w:rsidRDefault="00D22788" w:rsidP="00D153E2">
      <w:pPr>
        <w:pStyle w:val="ListParagraph"/>
        <w:numPr>
          <w:ilvl w:val="0"/>
          <w:numId w:val="3"/>
        </w:numPr>
        <w:autoSpaceDE w:val="0"/>
        <w:autoSpaceDN w:val="0"/>
        <w:adjustRightInd w:val="0"/>
        <w:spacing w:after="0"/>
        <w:ind w:left="1134" w:hanging="567"/>
      </w:pPr>
      <w:r>
        <w:t>Monthly reports presented to the Parish Council whose agenda and minutes are available to the public.</w:t>
      </w:r>
    </w:p>
    <w:p w14:paraId="76F0A872" w14:textId="21E25847" w:rsidR="00317417" w:rsidRPr="00927384" w:rsidRDefault="0097189B" w:rsidP="00D153E2">
      <w:pPr>
        <w:pStyle w:val="ListParagraph"/>
        <w:numPr>
          <w:ilvl w:val="0"/>
          <w:numId w:val="3"/>
        </w:numPr>
        <w:ind w:left="1134" w:hanging="567"/>
        <w:rPr>
          <w:b/>
        </w:rPr>
      </w:pPr>
      <w:r>
        <w:t xml:space="preserve">Posting of material on </w:t>
      </w:r>
      <w:r w:rsidR="00136BFE">
        <w:t xml:space="preserve">the parish </w:t>
      </w:r>
      <w:r>
        <w:t>noticeboard</w:t>
      </w:r>
      <w:r w:rsidR="00C22FA4">
        <w:t>s</w:t>
      </w:r>
      <w:r w:rsidR="00195742">
        <w:t xml:space="preserve"> and other locations</w:t>
      </w:r>
      <w:r w:rsidR="001D6A3B">
        <w:t>.</w:t>
      </w:r>
      <w:r w:rsidR="00E822F8">
        <w:t xml:space="preserve"> </w:t>
      </w:r>
    </w:p>
    <w:p w14:paraId="093570E6" w14:textId="2BC353D3" w:rsidR="00927384" w:rsidRPr="00D22788" w:rsidRDefault="00927384" w:rsidP="00D153E2">
      <w:pPr>
        <w:pStyle w:val="ListParagraph"/>
        <w:numPr>
          <w:ilvl w:val="0"/>
          <w:numId w:val="3"/>
        </w:numPr>
        <w:ind w:left="1134" w:hanging="567"/>
        <w:rPr>
          <w:b/>
        </w:rPr>
      </w:pPr>
      <w:r>
        <w:t>Articles in the parish magazine</w:t>
      </w:r>
      <w:r w:rsidRPr="00195742">
        <w:t>.</w:t>
      </w:r>
    </w:p>
    <w:p w14:paraId="7F738C75" w14:textId="76D3F221" w:rsidR="00D22788" w:rsidRPr="00317417" w:rsidRDefault="00D22788" w:rsidP="00D153E2">
      <w:pPr>
        <w:pStyle w:val="ListParagraph"/>
        <w:numPr>
          <w:ilvl w:val="0"/>
          <w:numId w:val="3"/>
        </w:numPr>
        <w:ind w:left="1134" w:hanging="567"/>
        <w:rPr>
          <w:b/>
        </w:rPr>
      </w:pPr>
      <w:r>
        <w:t>Publicity of events via email</w:t>
      </w:r>
      <w:r w:rsidR="00DB2CAF">
        <w:t xml:space="preserve"> and the </w:t>
      </w:r>
      <w:r w:rsidR="00490D2F">
        <w:t>Parish Council Facebook site</w:t>
      </w:r>
      <w:r>
        <w:t xml:space="preserve">. </w:t>
      </w:r>
    </w:p>
    <w:p w14:paraId="5B5CF76B" w14:textId="3D979E0F" w:rsidR="00777A97" w:rsidRPr="004A632A" w:rsidRDefault="00927384" w:rsidP="00777A97">
      <w:pPr>
        <w:pStyle w:val="ListParagraph"/>
        <w:numPr>
          <w:ilvl w:val="0"/>
          <w:numId w:val="3"/>
        </w:numPr>
        <w:ind w:left="1134" w:hanging="567"/>
        <w:rPr>
          <w:b/>
        </w:rPr>
      </w:pPr>
      <w:r>
        <w:t>Q</w:t>
      </w:r>
      <w:r w:rsidR="00777A97">
        <w:t>uestionnaire survey</w:t>
      </w:r>
      <w:r>
        <w:t xml:space="preserve"> of residents.</w:t>
      </w:r>
    </w:p>
    <w:p w14:paraId="0DBCED83" w14:textId="31007089" w:rsidR="0097189B" w:rsidRPr="001B2FDB" w:rsidRDefault="00EB61CC" w:rsidP="00D153E2">
      <w:pPr>
        <w:pStyle w:val="ListParagraph"/>
        <w:numPr>
          <w:ilvl w:val="0"/>
          <w:numId w:val="3"/>
        </w:numPr>
        <w:ind w:left="1134" w:hanging="567"/>
        <w:rPr>
          <w:b/>
        </w:rPr>
      </w:pPr>
      <w:r>
        <w:t>Launch meeting and d</w:t>
      </w:r>
      <w:r w:rsidR="0097189B">
        <w:t xml:space="preserve">rop-in </w:t>
      </w:r>
      <w:r w:rsidR="004E3493">
        <w:t>event</w:t>
      </w:r>
      <w:r w:rsidR="00C22FA4">
        <w:t xml:space="preserve">. </w:t>
      </w:r>
      <w:r w:rsidR="001D6A3B">
        <w:t xml:space="preserve"> </w:t>
      </w:r>
    </w:p>
    <w:p w14:paraId="67CACD6B" w14:textId="526DDFAE" w:rsidR="00093A6E" w:rsidRPr="00814DF4" w:rsidRDefault="00CB2851" w:rsidP="00D153E2">
      <w:pPr>
        <w:pStyle w:val="ListParagraph"/>
        <w:numPr>
          <w:ilvl w:val="0"/>
          <w:numId w:val="3"/>
        </w:numPr>
        <w:ind w:left="1134" w:hanging="567"/>
        <w:rPr>
          <w:b/>
        </w:rPr>
      </w:pPr>
      <w:r>
        <w:t>C</w:t>
      </w:r>
      <w:r w:rsidR="00777A97">
        <w:t>onsultation on the draft NDP</w:t>
      </w:r>
      <w:r>
        <w:t xml:space="preserve"> held in accordance with Regulation 14</w:t>
      </w:r>
      <w:r w:rsidR="00217E77">
        <w:t xml:space="preserve"> of the 2012 Regulations</w:t>
      </w:r>
      <w:r w:rsidR="00C3160D">
        <w:t xml:space="preserve">. </w:t>
      </w:r>
      <w:r w:rsidR="00777A97">
        <w:t xml:space="preserve">   </w:t>
      </w:r>
      <w:r w:rsidR="004A632A">
        <w:t xml:space="preserve"> </w:t>
      </w:r>
      <w:r w:rsidR="00317417">
        <w:t xml:space="preserve">  </w:t>
      </w:r>
      <w:r w:rsidR="00093A6E" w:rsidRPr="00814DF4">
        <w:rPr>
          <w:b/>
        </w:rPr>
        <w:br w:type="page"/>
      </w:r>
    </w:p>
    <w:p w14:paraId="3450A9C5" w14:textId="0EE9A1E8" w:rsidR="0093474D" w:rsidRPr="001B2FDB" w:rsidRDefault="00F22CEA" w:rsidP="00F27173">
      <w:pPr>
        <w:ind w:left="567" w:hanging="567"/>
        <w:rPr>
          <w:b/>
        </w:rPr>
      </w:pPr>
      <w:r>
        <w:rPr>
          <w:b/>
        </w:rPr>
        <w:t>2</w:t>
      </w:r>
      <w:r w:rsidR="0093474D" w:rsidRPr="001B2FDB">
        <w:rPr>
          <w:b/>
        </w:rPr>
        <w:t xml:space="preserve">. </w:t>
      </w:r>
      <w:r w:rsidR="00F27173">
        <w:rPr>
          <w:b/>
        </w:rPr>
        <w:tab/>
      </w:r>
      <w:r w:rsidR="00231242" w:rsidRPr="00E33691">
        <w:rPr>
          <w:b/>
          <w:sz w:val="32"/>
          <w:szCs w:val="32"/>
        </w:rPr>
        <w:t xml:space="preserve">DESIGNATING </w:t>
      </w:r>
      <w:r w:rsidR="00FC40F1" w:rsidRPr="00E33691">
        <w:rPr>
          <w:b/>
          <w:sz w:val="32"/>
          <w:szCs w:val="32"/>
        </w:rPr>
        <w:t xml:space="preserve">THE NEIGHBOURHOOD AREA AND </w:t>
      </w:r>
      <w:r w:rsidR="00231242" w:rsidRPr="00E33691">
        <w:rPr>
          <w:b/>
          <w:sz w:val="32"/>
          <w:szCs w:val="32"/>
        </w:rPr>
        <w:t xml:space="preserve">ESTABLISHING THE </w:t>
      </w:r>
      <w:r w:rsidR="0067503C" w:rsidRPr="00E33691">
        <w:rPr>
          <w:b/>
          <w:sz w:val="32"/>
          <w:szCs w:val="32"/>
        </w:rPr>
        <w:t xml:space="preserve">STEERING </w:t>
      </w:r>
      <w:r w:rsidR="00D502AB" w:rsidRPr="00E33691">
        <w:rPr>
          <w:b/>
          <w:sz w:val="32"/>
          <w:szCs w:val="32"/>
        </w:rPr>
        <w:t>GROUP</w:t>
      </w:r>
    </w:p>
    <w:p w14:paraId="3450A9C6" w14:textId="784DAFFD" w:rsidR="0093474D" w:rsidRPr="00C3559F" w:rsidRDefault="00F22CEA" w:rsidP="00DA461D">
      <w:pPr>
        <w:tabs>
          <w:tab w:val="left" w:pos="567"/>
        </w:tabs>
        <w:ind w:left="567" w:hanging="567"/>
        <w:rPr>
          <w:highlight w:val="yellow"/>
        </w:rPr>
      </w:pPr>
      <w:r>
        <w:t>2</w:t>
      </w:r>
      <w:r w:rsidR="0093474D" w:rsidRPr="00681D39">
        <w:t xml:space="preserve">.1 </w:t>
      </w:r>
      <w:r w:rsidR="0093474D" w:rsidRPr="00681D39">
        <w:tab/>
      </w:r>
      <w:r w:rsidR="00DE63DF">
        <w:t xml:space="preserve">The following steps and actions were undertaken </w:t>
      </w:r>
      <w:r w:rsidR="00A45B5E">
        <w:t xml:space="preserve">by the Parish Council </w:t>
      </w:r>
      <w:r w:rsidR="00DE63DF">
        <w:t xml:space="preserve">in terms of initiating work on the </w:t>
      </w:r>
      <w:r w:rsidR="00624E6E">
        <w:t>NDP</w:t>
      </w:r>
      <w:r w:rsidR="00DE63DF">
        <w:t xml:space="preserve">: </w:t>
      </w:r>
    </w:p>
    <w:p w14:paraId="3450A9C8" w14:textId="37DC7FAF" w:rsidR="006D7350" w:rsidRDefault="003B5800" w:rsidP="000C279D">
      <w:pPr>
        <w:pStyle w:val="ListParagraph"/>
        <w:numPr>
          <w:ilvl w:val="0"/>
          <w:numId w:val="2"/>
        </w:numPr>
        <w:ind w:left="1134" w:hanging="567"/>
      </w:pPr>
      <w:r>
        <w:t xml:space="preserve">Application to </w:t>
      </w:r>
      <w:r w:rsidR="000D5E20">
        <w:t>Wychavon</w:t>
      </w:r>
      <w:r w:rsidR="00C22FA4">
        <w:t xml:space="preserve"> District Council </w:t>
      </w:r>
      <w:r>
        <w:t xml:space="preserve">for designation of the </w:t>
      </w:r>
      <w:r w:rsidR="000D5E20">
        <w:t>Crowle</w:t>
      </w:r>
      <w:r w:rsidR="00C22FA4">
        <w:t xml:space="preserve"> </w:t>
      </w:r>
      <w:r>
        <w:t xml:space="preserve">Neighbourhood Area was made on </w:t>
      </w:r>
      <w:r w:rsidR="000D5E20">
        <w:t>12 November 2022</w:t>
      </w:r>
      <w:r w:rsidR="00C22FA4">
        <w:t xml:space="preserve">.  </w:t>
      </w:r>
      <w:r w:rsidR="003C2A0D">
        <w:t xml:space="preserve">The </w:t>
      </w:r>
      <w:r w:rsidR="0093474D" w:rsidRPr="00155CE6">
        <w:t xml:space="preserve">application was approved </w:t>
      </w:r>
      <w:r w:rsidR="00C3160D">
        <w:t xml:space="preserve">by the District Council </w:t>
      </w:r>
      <w:r w:rsidR="000C279D" w:rsidRPr="00155CE6">
        <w:t xml:space="preserve">on </w:t>
      </w:r>
      <w:r w:rsidR="003C2A0D">
        <w:t>2</w:t>
      </w:r>
      <w:r w:rsidR="00F67564">
        <w:t>9</w:t>
      </w:r>
      <w:r w:rsidR="003C2A0D">
        <w:t xml:space="preserve"> </w:t>
      </w:r>
      <w:r w:rsidR="00F67564">
        <w:t>November</w:t>
      </w:r>
      <w:r w:rsidR="003C2A0D">
        <w:t xml:space="preserve"> 20</w:t>
      </w:r>
      <w:r w:rsidR="00F67564">
        <w:t>22</w:t>
      </w:r>
      <w:r w:rsidR="003C2A0D">
        <w:t xml:space="preserve">. </w:t>
      </w:r>
      <w:r w:rsidR="00E75ECB">
        <w:t xml:space="preserve">  </w:t>
      </w:r>
    </w:p>
    <w:p w14:paraId="6D93DB42" w14:textId="2A17C741" w:rsidR="003C2A0D" w:rsidRDefault="00480CE6" w:rsidP="006D7350">
      <w:pPr>
        <w:pStyle w:val="ListParagraph"/>
        <w:numPr>
          <w:ilvl w:val="0"/>
          <w:numId w:val="2"/>
        </w:numPr>
        <w:ind w:left="1134" w:hanging="567"/>
      </w:pPr>
      <w:r>
        <w:t xml:space="preserve">Establishment of a </w:t>
      </w:r>
      <w:r w:rsidR="00F677A1">
        <w:t xml:space="preserve">Steering </w:t>
      </w:r>
      <w:r w:rsidR="00E76C4A">
        <w:t xml:space="preserve">Group </w:t>
      </w:r>
      <w:r w:rsidR="003C2A0D">
        <w:t xml:space="preserve">in </w:t>
      </w:r>
      <w:r w:rsidR="00AF3C84">
        <w:t>January</w:t>
      </w:r>
      <w:r w:rsidR="003C2A0D">
        <w:t xml:space="preserve"> 20</w:t>
      </w:r>
      <w:r w:rsidR="00AF3C84">
        <w:t>23</w:t>
      </w:r>
      <w:r w:rsidR="006B1A73">
        <w:t xml:space="preserve">, with membership drawn from the Parish Council and from the local community.  </w:t>
      </w:r>
    </w:p>
    <w:p w14:paraId="0E0DCC2D" w14:textId="40317DD0" w:rsidR="00C77D6D" w:rsidRDefault="00C77D6D" w:rsidP="006D7350">
      <w:pPr>
        <w:pStyle w:val="ListParagraph"/>
        <w:numPr>
          <w:ilvl w:val="0"/>
          <w:numId w:val="2"/>
        </w:numPr>
        <w:ind w:left="1134" w:hanging="567"/>
      </w:pPr>
      <w:r>
        <w:t xml:space="preserve">Holding a Launch </w:t>
      </w:r>
      <w:r w:rsidRPr="00C15DC6">
        <w:t>Meeting on 1</w:t>
      </w:r>
      <w:r w:rsidR="000403EE">
        <w:t>5</w:t>
      </w:r>
      <w:r w:rsidRPr="00C15DC6">
        <w:t xml:space="preserve"> J</w:t>
      </w:r>
      <w:r w:rsidR="000403EE">
        <w:t xml:space="preserve">anuary </w:t>
      </w:r>
      <w:r w:rsidRPr="00C15DC6">
        <w:t>20</w:t>
      </w:r>
      <w:r w:rsidR="000403EE">
        <w:t>23</w:t>
      </w:r>
      <w:r w:rsidR="00C15DC6">
        <w:t xml:space="preserve">, which </w:t>
      </w:r>
      <w:r w:rsidR="00C15DC6" w:rsidRPr="00C15DC6">
        <w:t>was publicised</w:t>
      </w:r>
      <w:r w:rsidR="00C15DC6">
        <w:t xml:space="preserve"> by </w:t>
      </w:r>
      <w:r w:rsidR="00480787">
        <w:t xml:space="preserve"> and on the parish council website</w:t>
      </w:r>
      <w:r w:rsidR="00C15DC6">
        <w:t xml:space="preserve">.  </w:t>
      </w:r>
      <w:r w:rsidR="00BE1A3D">
        <w:t xml:space="preserve">The meeting </w:t>
      </w:r>
      <w:r w:rsidR="00480787">
        <w:t xml:space="preserve">took the form of a drop-in </w:t>
      </w:r>
      <w:r w:rsidR="002D65B2">
        <w:t xml:space="preserve">and </w:t>
      </w:r>
      <w:r w:rsidR="003F5204">
        <w:t xml:space="preserve">included </w:t>
      </w:r>
      <w:r w:rsidR="00EE023A">
        <w:t>a</w:t>
      </w:r>
      <w:r w:rsidR="00BE1A3D">
        <w:t xml:space="preserve"> presentation</w:t>
      </w:r>
      <w:r w:rsidR="00EE023A">
        <w:t xml:space="preserve"> from the Chair of the Parish Council</w:t>
      </w:r>
      <w:r w:rsidR="003D7773">
        <w:t xml:space="preserve"> which was followed by a question and answer session</w:t>
      </w:r>
      <w:r w:rsidR="00BE1A3D">
        <w:t xml:space="preserve">.  </w:t>
      </w:r>
      <w:r w:rsidR="00911B7B">
        <w:t xml:space="preserve">There were </w:t>
      </w:r>
      <w:r w:rsidR="003D7773">
        <w:t xml:space="preserve">41 attendees, of whom 24 heard the presentation. </w:t>
      </w:r>
      <w:r w:rsidR="00B254DC" w:rsidRPr="00B254DC">
        <w:t xml:space="preserve">The consultation aspect of the event sought responses to six </w:t>
      </w:r>
      <w:r w:rsidR="002D65B2">
        <w:t xml:space="preserve">‘open’ </w:t>
      </w:r>
      <w:r w:rsidR="00B254DC" w:rsidRPr="00B254DC">
        <w:t xml:space="preserve">questions. </w:t>
      </w:r>
    </w:p>
    <w:p w14:paraId="3450A9CA" w14:textId="62CAA968" w:rsidR="00984D8D" w:rsidRPr="006D7350" w:rsidRDefault="00F22CEA" w:rsidP="0098203E">
      <w:pPr>
        <w:ind w:left="567" w:hanging="567"/>
      </w:pPr>
      <w:r>
        <w:t>2</w:t>
      </w:r>
      <w:r w:rsidR="00984D8D" w:rsidRPr="006D7350">
        <w:t>.</w:t>
      </w:r>
      <w:r w:rsidR="006D7350" w:rsidRPr="006D7350">
        <w:t>2</w:t>
      </w:r>
      <w:r w:rsidR="00984D8D" w:rsidRPr="006D7350">
        <w:tab/>
        <w:t xml:space="preserve">The issues and concerns raised </w:t>
      </w:r>
      <w:r w:rsidR="00D32697">
        <w:t>during</w:t>
      </w:r>
      <w:r w:rsidR="00984D8D" w:rsidRPr="006D7350">
        <w:t xml:space="preserve"> this </w:t>
      </w:r>
      <w:r w:rsidR="007E7C42">
        <w:t xml:space="preserve">initial </w:t>
      </w:r>
      <w:r w:rsidR="00984D8D" w:rsidRPr="006D7350">
        <w:t xml:space="preserve">stage of the plan-making process comprised in summary: </w:t>
      </w:r>
    </w:p>
    <w:p w14:paraId="0FB27DE6" w14:textId="6FB0319D" w:rsidR="00A37967" w:rsidRDefault="00A37967" w:rsidP="00E76A89">
      <w:pPr>
        <w:pStyle w:val="ListParagraph"/>
        <w:numPr>
          <w:ilvl w:val="0"/>
          <w:numId w:val="5"/>
        </w:numPr>
        <w:ind w:left="1134" w:hanging="567"/>
      </w:pPr>
      <w:r>
        <w:t>Organisational and administrative issues, including terms of reference, project plan, the need for specialist external support, and data sharing</w:t>
      </w:r>
      <w:r w:rsidR="004F0993">
        <w:t>.</w:t>
      </w:r>
    </w:p>
    <w:p w14:paraId="119D1E1C" w14:textId="556C4A1F" w:rsidR="00A37967" w:rsidRDefault="00C579E3" w:rsidP="00E76A89">
      <w:pPr>
        <w:pStyle w:val="ListParagraph"/>
        <w:numPr>
          <w:ilvl w:val="0"/>
          <w:numId w:val="5"/>
        </w:numPr>
        <w:ind w:left="1134" w:hanging="567"/>
      </w:pPr>
      <w:r>
        <w:t xml:space="preserve">The </w:t>
      </w:r>
      <w:r w:rsidR="00A37967">
        <w:t>proper scope of the NDP in terms of land use and development</w:t>
      </w:r>
      <w:r w:rsidR="004F0993">
        <w:t>.</w:t>
      </w:r>
      <w:r w:rsidR="00A37967">
        <w:t xml:space="preserve"> </w:t>
      </w:r>
    </w:p>
    <w:p w14:paraId="27E9B7A1" w14:textId="740F0DEF" w:rsidR="00A37967" w:rsidRDefault="00A37967" w:rsidP="00A37967">
      <w:pPr>
        <w:pStyle w:val="ListParagraph"/>
        <w:numPr>
          <w:ilvl w:val="0"/>
          <w:numId w:val="5"/>
        </w:numPr>
        <w:ind w:left="1134" w:hanging="567"/>
      </w:pPr>
      <w:r>
        <w:t xml:space="preserve">How best to seek the views of residents in the parish on these </w:t>
      </w:r>
      <w:r w:rsidR="00C3160D">
        <w:t xml:space="preserve">thematic </w:t>
      </w:r>
      <w:r w:rsidR="004F0993">
        <w:t xml:space="preserve">work </w:t>
      </w:r>
      <w:r>
        <w:t>areas</w:t>
      </w:r>
      <w:r w:rsidR="004F0993">
        <w:t>.</w:t>
      </w:r>
    </w:p>
    <w:p w14:paraId="3450A9CE" w14:textId="0B3E3409" w:rsidR="006D69A2" w:rsidRDefault="00F22CEA" w:rsidP="00A37967">
      <w:pPr>
        <w:ind w:left="567" w:hanging="567"/>
      </w:pPr>
      <w:r>
        <w:t>2</w:t>
      </w:r>
      <w:r w:rsidR="006D69A2">
        <w:t>.</w:t>
      </w:r>
      <w:r w:rsidR="00121D58">
        <w:t>3</w:t>
      </w:r>
      <w:r w:rsidR="006D69A2">
        <w:tab/>
        <w:t xml:space="preserve">These issues and concerns were considered and addressed by: </w:t>
      </w:r>
    </w:p>
    <w:p w14:paraId="6F27DEE4" w14:textId="23165E34" w:rsidR="008909A9" w:rsidRDefault="00702779" w:rsidP="008909A9">
      <w:pPr>
        <w:pStyle w:val="ListParagraph"/>
        <w:numPr>
          <w:ilvl w:val="0"/>
          <w:numId w:val="6"/>
        </w:numPr>
        <w:ind w:left="1134" w:hanging="567"/>
      </w:pPr>
      <w:r>
        <w:t>Successful a</w:t>
      </w:r>
      <w:r w:rsidR="008909A9">
        <w:t>pplication for Neighbourhood Area designation.</w:t>
      </w:r>
    </w:p>
    <w:p w14:paraId="15A503F0" w14:textId="510D45A3" w:rsidR="00A66D1A" w:rsidRDefault="00702779" w:rsidP="008909A9">
      <w:pPr>
        <w:pStyle w:val="ListParagraph"/>
        <w:numPr>
          <w:ilvl w:val="0"/>
          <w:numId w:val="6"/>
        </w:numPr>
        <w:ind w:left="1134" w:hanging="567"/>
      </w:pPr>
      <w:r>
        <w:t xml:space="preserve">The </w:t>
      </w:r>
      <w:r w:rsidR="00A66D1A">
        <w:t xml:space="preserve">establishment of the </w:t>
      </w:r>
      <w:r w:rsidR="008909A9">
        <w:t xml:space="preserve">Steering </w:t>
      </w:r>
      <w:r w:rsidR="00E76C4A">
        <w:t>Group</w:t>
      </w:r>
      <w:r w:rsidR="00D502AB">
        <w:t xml:space="preserve"> </w:t>
      </w:r>
      <w:r w:rsidR="00A66D1A">
        <w:t xml:space="preserve">comprising elected </w:t>
      </w:r>
      <w:r w:rsidR="009A164A">
        <w:t xml:space="preserve">parish </w:t>
      </w:r>
      <w:r w:rsidR="00A66D1A">
        <w:t xml:space="preserve">councillors and other </w:t>
      </w:r>
      <w:r w:rsidR="004F0993">
        <w:t>volunteers</w:t>
      </w:r>
      <w:r w:rsidR="00A66D1A">
        <w:t>, and open to all in the community.</w:t>
      </w:r>
    </w:p>
    <w:p w14:paraId="59A2821B" w14:textId="031825D1" w:rsidR="00A66D1A" w:rsidRPr="00A66D1A" w:rsidRDefault="00D502AB" w:rsidP="00A66D1A">
      <w:pPr>
        <w:pStyle w:val="ListParagraph"/>
        <w:numPr>
          <w:ilvl w:val="0"/>
          <w:numId w:val="6"/>
        </w:numPr>
        <w:ind w:left="1134" w:hanging="567"/>
        <w:rPr>
          <w:b/>
        </w:rPr>
      </w:pPr>
      <w:r>
        <w:t xml:space="preserve">Decision to proceed with a residents’ questionnaire to establish information and views. </w:t>
      </w:r>
      <w:r w:rsidR="0026092E">
        <w:t xml:space="preserve">  </w:t>
      </w:r>
      <w:r w:rsidR="00A66D1A">
        <w:t xml:space="preserve"> </w:t>
      </w:r>
    </w:p>
    <w:p w14:paraId="06502CC7" w14:textId="4E283E2F" w:rsidR="004F0993" w:rsidRPr="004F0993" w:rsidRDefault="00D502AB" w:rsidP="00D47B76">
      <w:pPr>
        <w:pStyle w:val="ListParagraph"/>
        <w:numPr>
          <w:ilvl w:val="0"/>
          <w:numId w:val="6"/>
        </w:numPr>
        <w:tabs>
          <w:tab w:val="left" w:pos="1134"/>
        </w:tabs>
        <w:ind w:left="1134" w:hanging="567"/>
        <w:rPr>
          <w:b/>
        </w:rPr>
      </w:pPr>
      <w:r>
        <w:t xml:space="preserve">Seeking advice and support from </w:t>
      </w:r>
      <w:r w:rsidR="00790FB7">
        <w:t>Wychavon</w:t>
      </w:r>
      <w:r>
        <w:t xml:space="preserve"> District Council</w:t>
      </w:r>
      <w:r w:rsidR="004F0993">
        <w:t>.</w:t>
      </w:r>
    </w:p>
    <w:p w14:paraId="7A3B5274" w14:textId="2CC9CF7A" w:rsidR="00D47B76" w:rsidRPr="00D47B76" w:rsidRDefault="0092334B" w:rsidP="00D47B76">
      <w:pPr>
        <w:pStyle w:val="ListParagraph"/>
        <w:numPr>
          <w:ilvl w:val="0"/>
          <w:numId w:val="6"/>
        </w:numPr>
        <w:tabs>
          <w:tab w:val="left" w:pos="1134"/>
        </w:tabs>
        <w:ind w:left="1134" w:hanging="567"/>
        <w:rPr>
          <w:b/>
        </w:rPr>
      </w:pPr>
      <w:r>
        <w:t>Decision to e</w:t>
      </w:r>
      <w:r w:rsidR="00D502AB">
        <w:t>ngag</w:t>
      </w:r>
      <w:r>
        <w:t>e</w:t>
      </w:r>
      <w:r w:rsidR="00D502AB">
        <w:t xml:space="preserve"> </w:t>
      </w:r>
      <w:r w:rsidR="005251D6">
        <w:t xml:space="preserve">consultancy </w:t>
      </w:r>
      <w:r w:rsidR="0026092E">
        <w:t xml:space="preserve">support to assist with </w:t>
      </w:r>
      <w:r w:rsidR="00D502AB">
        <w:t xml:space="preserve">the process. </w:t>
      </w:r>
    </w:p>
    <w:p w14:paraId="773F1842" w14:textId="77777777" w:rsidR="00053B4B" w:rsidRDefault="00446A2B" w:rsidP="000B334D">
      <w:pPr>
        <w:tabs>
          <w:tab w:val="left" w:pos="567"/>
        </w:tabs>
      </w:pPr>
      <w:r>
        <w:br w:type="page"/>
      </w:r>
    </w:p>
    <w:p w14:paraId="20155FEE" w14:textId="77777777" w:rsidR="00053B4B" w:rsidRDefault="00053B4B" w:rsidP="00053B4B">
      <w:pPr>
        <w:ind w:left="567" w:hanging="567"/>
      </w:pPr>
      <w:r>
        <w:rPr>
          <w:b/>
        </w:rPr>
        <w:t>3</w:t>
      </w:r>
      <w:r w:rsidRPr="008A7B8B">
        <w:rPr>
          <w:b/>
        </w:rPr>
        <w:t xml:space="preserve">. </w:t>
      </w:r>
      <w:r>
        <w:rPr>
          <w:b/>
        </w:rPr>
        <w:t xml:space="preserve"> </w:t>
      </w:r>
      <w:r>
        <w:rPr>
          <w:b/>
        </w:rPr>
        <w:tab/>
      </w:r>
      <w:r w:rsidRPr="00E33691">
        <w:rPr>
          <w:b/>
          <w:sz w:val="32"/>
          <w:szCs w:val="32"/>
        </w:rPr>
        <w:t>LAUNCH EVENT</w:t>
      </w:r>
    </w:p>
    <w:p w14:paraId="6F0DF6D0" w14:textId="77777777" w:rsidR="00053B4B" w:rsidRDefault="00053B4B" w:rsidP="00053B4B">
      <w:pPr>
        <w:ind w:left="567" w:hanging="567"/>
        <w:rPr>
          <w:bCs/>
        </w:rPr>
      </w:pPr>
      <w:r>
        <w:rPr>
          <w:bCs/>
        </w:rPr>
        <w:t>3.1</w:t>
      </w:r>
      <w:r>
        <w:rPr>
          <w:bCs/>
        </w:rPr>
        <w:tab/>
      </w:r>
      <w:r w:rsidRPr="00796820">
        <w:rPr>
          <w:bCs/>
        </w:rPr>
        <w:t>This report sets out the results of the community consultation that was undertaken as part of the Crowle Neighbourhood Plan launch event on 15 January 2023. The consultation sought initial views on living in Crowle Parish and how the Neighbourhood Plan could be used to benefit the community, as a basis for a proposed questionnaire survey and for plan formulation.</w:t>
      </w:r>
    </w:p>
    <w:p w14:paraId="05C2831A" w14:textId="77777777" w:rsidR="00053B4B" w:rsidRDefault="00053B4B" w:rsidP="00053B4B">
      <w:pPr>
        <w:ind w:left="567" w:hanging="567"/>
        <w:rPr>
          <w:bCs/>
        </w:rPr>
      </w:pPr>
      <w:r>
        <w:rPr>
          <w:bCs/>
        </w:rPr>
        <w:t xml:space="preserve">3.2     </w:t>
      </w:r>
      <w:r w:rsidRPr="00836323">
        <w:rPr>
          <w:bCs/>
        </w:rPr>
        <w:t xml:space="preserve">The launch event was publicised through the Crowle Cryer, a monthly community-run newsletter which is distributed free-of-charge to all households in the Parish and uploaded to the Parish Council website. The launch event was also publicised on the Parish Council facebook page. </w:t>
      </w:r>
    </w:p>
    <w:p w14:paraId="122C218A" w14:textId="77777777" w:rsidR="00053B4B" w:rsidRDefault="00053B4B" w:rsidP="00053B4B">
      <w:pPr>
        <w:ind w:left="567" w:hanging="567"/>
        <w:rPr>
          <w:bCs/>
        </w:rPr>
      </w:pPr>
      <w:r>
        <w:rPr>
          <w:bCs/>
        </w:rPr>
        <w:t>3.3</w:t>
      </w:r>
      <w:r w:rsidRPr="00836323">
        <w:rPr>
          <w:bCs/>
        </w:rPr>
        <w:t xml:space="preserve"> </w:t>
      </w:r>
      <w:r>
        <w:rPr>
          <w:bCs/>
        </w:rPr>
        <w:t xml:space="preserve">    </w:t>
      </w:r>
      <w:r w:rsidRPr="00836323">
        <w:rPr>
          <w:bCs/>
        </w:rPr>
        <w:t xml:space="preserve">The launch event was held in the Platinum Hall, Church Road, Crowle on Sunday 15 January 2023 between 2 and 5 p.m. The weather was cool, dry and sunny. The event was staffed by Parish Councillors, other members of the Neighbourhood Plan steering group and the planning consultant. </w:t>
      </w:r>
    </w:p>
    <w:p w14:paraId="420F5B3D" w14:textId="77777777" w:rsidR="00053B4B" w:rsidRDefault="00053B4B" w:rsidP="00053B4B">
      <w:pPr>
        <w:ind w:left="567" w:hanging="567"/>
        <w:rPr>
          <w:bCs/>
        </w:rPr>
      </w:pPr>
      <w:r>
        <w:rPr>
          <w:bCs/>
        </w:rPr>
        <w:t>3.4</w:t>
      </w:r>
      <w:r w:rsidRPr="00836323">
        <w:rPr>
          <w:bCs/>
        </w:rPr>
        <w:t xml:space="preserve"> </w:t>
      </w:r>
      <w:r>
        <w:rPr>
          <w:bCs/>
        </w:rPr>
        <w:t xml:space="preserve">    </w:t>
      </w:r>
      <w:r w:rsidRPr="00836323">
        <w:rPr>
          <w:bCs/>
        </w:rPr>
        <w:t xml:space="preserve">An exhibition was prepared to introduce the Neighbourhood Plan and explain the community benefits, what it might contain and how it was going to be prepared. As well as perusing the exhibition and asking one-to-one questions of Steering Group members and the planning consultant, there was also the opportunity to attend a powerpoint presentation at 3.30 pm given by the Chair of the Parish Council which concluded with a question-and-answer session. </w:t>
      </w:r>
    </w:p>
    <w:p w14:paraId="622BFE29" w14:textId="77777777" w:rsidR="00053B4B" w:rsidRDefault="00053B4B" w:rsidP="00053B4B">
      <w:pPr>
        <w:ind w:left="567" w:hanging="567"/>
        <w:rPr>
          <w:bCs/>
        </w:rPr>
      </w:pPr>
      <w:r>
        <w:rPr>
          <w:bCs/>
        </w:rPr>
        <w:t>3.5</w:t>
      </w:r>
      <w:r w:rsidRPr="00836323">
        <w:rPr>
          <w:bCs/>
        </w:rPr>
        <w:t xml:space="preserve"> </w:t>
      </w:r>
      <w:r>
        <w:rPr>
          <w:bCs/>
        </w:rPr>
        <w:t xml:space="preserve">    </w:t>
      </w:r>
      <w:r w:rsidRPr="00836323">
        <w:rPr>
          <w:bCs/>
        </w:rPr>
        <w:t xml:space="preserve">The event was attended by a total of 41 parishioners and the Wychavon District Councillor. The presentation was delivered to 24 parishioners with questions raised about the decision to undertake the Plan; the Plan process; housing need; and links to education provision. </w:t>
      </w:r>
    </w:p>
    <w:p w14:paraId="4CC26447" w14:textId="77777777" w:rsidR="00053B4B" w:rsidRDefault="00053B4B" w:rsidP="00053B4B">
      <w:pPr>
        <w:ind w:left="567" w:hanging="567"/>
        <w:rPr>
          <w:bCs/>
        </w:rPr>
      </w:pPr>
      <w:r>
        <w:rPr>
          <w:bCs/>
        </w:rPr>
        <w:t>3.6</w:t>
      </w:r>
      <w:r w:rsidRPr="00836323">
        <w:rPr>
          <w:bCs/>
        </w:rPr>
        <w:t xml:space="preserve"> </w:t>
      </w:r>
      <w:r>
        <w:rPr>
          <w:bCs/>
        </w:rPr>
        <w:t xml:space="preserve">    </w:t>
      </w:r>
      <w:r w:rsidRPr="00836323">
        <w:rPr>
          <w:bCs/>
        </w:rPr>
        <w:t>The consultation aspect of the event sought responses to six questions. These were devised to secure feedback on various aspects of life in Crowle to explore how the economic, social and environmental objectives of sustainable development were seen to play out in the local context. They were also intended to provide a basis for more detailed questions in the proposed questionnaire survey. The six questions were all posed on an ‘open’ basis.</w:t>
      </w:r>
      <w:r>
        <w:rPr>
          <w:bCs/>
        </w:rPr>
        <w:t xml:space="preserve"> </w:t>
      </w:r>
      <w:r w:rsidRPr="00741E20">
        <w:rPr>
          <w:bCs/>
        </w:rPr>
        <w:t xml:space="preserve">Responses to these questions were captured by means of post-it notes on the relevant display board. </w:t>
      </w:r>
    </w:p>
    <w:p w14:paraId="0AB748D4" w14:textId="77777777" w:rsidR="00726893" w:rsidRDefault="00053B4B" w:rsidP="00053B4B">
      <w:pPr>
        <w:ind w:left="567" w:hanging="567"/>
        <w:rPr>
          <w:bCs/>
        </w:rPr>
      </w:pPr>
      <w:r>
        <w:rPr>
          <w:bCs/>
        </w:rPr>
        <w:t xml:space="preserve">3.7      A detailed report was prepared following the event </w:t>
      </w:r>
      <w:r w:rsidRPr="00FE08E3">
        <w:rPr>
          <w:bCs/>
        </w:rPr>
        <w:t>document</w:t>
      </w:r>
      <w:r>
        <w:rPr>
          <w:bCs/>
        </w:rPr>
        <w:t>ing</w:t>
      </w:r>
      <w:r w:rsidRPr="00FE08E3">
        <w:rPr>
          <w:bCs/>
        </w:rPr>
        <w:t xml:space="preserve"> how the launch event was undertaken and explain</w:t>
      </w:r>
      <w:r>
        <w:rPr>
          <w:bCs/>
        </w:rPr>
        <w:t>ing</w:t>
      </w:r>
      <w:r w:rsidRPr="00FE08E3">
        <w:rPr>
          <w:bCs/>
        </w:rPr>
        <w:t xml:space="preserve"> the consultation that was carried out</w:t>
      </w:r>
      <w:r>
        <w:rPr>
          <w:bCs/>
        </w:rPr>
        <w:t xml:space="preserve">, </w:t>
      </w:r>
      <w:r w:rsidRPr="00FE08E3">
        <w:rPr>
          <w:bCs/>
        </w:rPr>
        <w:t>summaris</w:t>
      </w:r>
      <w:r>
        <w:rPr>
          <w:bCs/>
        </w:rPr>
        <w:t>ing</w:t>
      </w:r>
      <w:r w:rsidRPr="00FE08E3">
        <w:rPr>
          <w:bCs/>
        </w:rPr>
        <w:t xml:space="preserve"> the responses received</w:t>
      </w:r>
      <w:r>
        <w:rPr>
          <w:bCs/>
        </w:rPr>
        <w:t xml:space="preserve">, and setting out </w:t>
      </w:r>
      <w:r w:rsidRPr="00FE08E3">
        <w:rPr>
          <w:bCs/>
        </w:rPr>
        <w:t>conclusions and recommendations</w:t>
      </w:r>
      <w:r>
        <w:rPr>
          <w:bCs/>
        </w:rPr>
        <w:t xml:space="preserve"> as to next steps</w:t>
      </w:r>
      <w:r w:rsidRPr="00FE08E3">
        <w:rPr>
          <w:bCs/>
        </w:rPr>
        <w:t>.</w:t>
      </w:r>
    </w:p>
    <w:p w14:paraId="1B6696F4" w14:textId="4562D019" w:rsidR="00562B3D" w:rsidRDefault="00726893" w:rsidP="00B14778">
      <w:pPr>
        <w:ind w:left="567" w:hanging="567"/>
        <w:rPr>
          <w:bCs/>
        </w:rPr>
      </w:pPr>
      <w:r>
        <w:rPr>
          <w:bCs/>
        </w:rPr>
        <w:t xml:space="preserve">3.8 </w:t>
      </w:r>
      <w:r w:rsidR="00196982">
        <w:rPr>
          <w:bCs/>
        </w:rPr>
        <w:t xml:space="preserve">     </w:t>
      </w:r>
      <w:r w:rsidR="00EB7CE9" w:rsidRPr="00EB7CE9">
        <w:rPr>
          <w:bCs/>
        </w:rPr>
        <w:t>Responses to the questions posed in the launch event consultation provide</w:t>
      </w:r>
      <w:r w:rsidR="007E5729">
        <w:rPr>
          <w:bCs/>
        </w:rPr>
        <w:t>d</w:t>
      </w:r>
      <w:r w:rsidR="00EB7CE9" w:rsidRPr="00EB7CE9">
        <w:rPr>
          <w:bCs/>
        </w:rPr>
        <w:t xml:space="preserve"> some clear signals as to the key issues which the Neighbourhood Plan should seek to address through its planning policies. </w:t>
      </w:r>
      <w:r w:rsidR="007E5729">
        <w:rPr>
          <w:bCs/>
        </w:rPr>
        <w:t>It was agreed that t</w:t>
      </w:r>
      <w:r w:rsidR="00EB7CE9" w:rsidRPr="00EB7CE9">
        <w:rPr>
          <w:bCs/>
        </w:rPr>
        <w:t xml:space="preserve">he following issues should be addressed in the questionnaire survey: </w:t>
      </w:r>
    </w:p>
    <w:p w14:paraId="76D744E0" w14:textId="1F7FE536" w:rsidR="00562B3D" w:rsidRDefault="00EB7CE9" w:rsidP="00E3096C">
      <w:pPr>
        <w:ind w:left="1134" w:hanging="567"/>
        <w:rPr>
          <w:bCs/>
        </w:rPr>
      </w:pPr>
      <w:r w:rsidRPr="00EB7CE9">
        <w:rPr>
          <w:bCs/>
        </w:rPr>
        <w:t xml:space="preserve">• Draft Vision and objectives for the Neighbourhood Plan </w:t>
      </w:r>
    </w:p>
    <w:p w14:paraId="5E4D3F2E" w14:textId="08891712" w:rsidR="00562B3D" w:rsidRDefault="00EB7CE9" w:rsidP="00E3096C">
      <w:pPr>
        <w:ind w:left="1134" w:hanging="567"/>
        <w:rPr>
          <w:bCs/>
        </w:rPr>
      </w:pPr>
      <w:r w:rsidRPr="00EB7CE9">
        <w:rPr>
          <w:bCs/>
        </w:rPr>
        <w:t xml:space="preserve">• Size and type of housing (housing mix) </w:t>
      </w:r>
    </w:p>
    <w:p w14:paraId="77209C8D" w14:textId="0E46C7D6" w:rsidR="00562B3D" w:rsidRDefault="00EB7CE9" w:rsidP="00E3096C">
      <w:pPr>
        <w:ind w:left="1134" w:hanging="567"/>
        <w:rPr>
          <w:bCs/>
        </w:rPr>
      </w:pPr>
      <w:r w:rsidRPr="00EB7CE9">
        <w:rPr>
          <w:bCs/>
        </w:rPr>
        <w:t xml:space="preserve">• Design </w:t>
      </w:r>
    </w:p>
    <w:p w14:paraId="0366EC02" w14:textId="4C6D1C5B" w:rsidR="00562B3D" w:rsidRDefault="00EB7CE9" w:rsidP="00E3096C">
      <w:pPr>
        <w:ind w:left="1134" w:hanging="567"/>
        <w:rPr>
          <w:bCs/>
        </w:rPr>
      </w:pPr>
      <w:r w:rsidRPr="00EB7CE9">
        <w:rPr>
          <w:bCs/>
        </w:rPr>
        <w:t xml:space="preserve">• Scale of individual housing developments, to address the issue of proportionality with regard to the size of the existing village </w:t>
      </w:r>
    </w:p>
    <w:p w14:paraId="395F529E" w14:textId="77777777" w:rsidR="00C969F6" w:rsidRDefault="00EB7CE9" w:rsidP="00E3096C">
      <w:pPr>
        <w:ind w:left="1134" w:hanging="567"/>
        <w:rPr>
          <w:bCs/>
        </w:rPr>
      </w:pPr>
      <w:r w:rsidRPr="00EB7CE9">
        <w:rPr>
          <w:bCs/>
        </w:rPr>
        <w:t>• In respect of the Piper Homes/proposed SWDPR allocation at Church Road, further</w:t>
      </w:r>
      <w:r w:rsidR="00BB72E4">
        <w:rPr>
          <w:bCs/>
        </w:rPr>
        <w:t xml:space="preserve"> </w:t>
      </w:r>
      <w:r w:rsidR="00BB72E4" w:rsidRPr="00BB72E4">
        <w:rPr>
          <w:bCs/>
        </w:rPr>
        <w:t xml:space="preserve">explore relevant planning issues for the site to include: </w:t>
      </w:r>
    </w:p>
    <w:p w14:paraId="7D41FD44" w14:textId="77777777" w:rsidR="00C969F6" w:rsidRDefault="00BB72E4" w:rsidP="00E3096C">
      <w:pPr>
        <w:ind w:left="1701" w:hanging="567"/>
        <w:rPr>
          <w:bCs/>
        </w:rPr>
      </w:pPr>
      <w:r w:rsidRPr="00BB72E4">
        <w:rPr>
          <w:bCs/>
        </w:rPr>
        <w:t xml:space="preserve">o Site-specific design considerations including sustainability </w:t>
      </w:r>
    </w:p>
    <w:p w14:paraId="3973F283" w14:textId="77777777" w:rsidR="00C969F6" w:rsidRDefault="00BB72E4" w:rsidP="00E3096C">
      <w:pPr>
        <w:ind w:left="1701" w:hanging="567"/>
        <w:rPr>
          <w:bCs/>
        </w:rPr>
      </w:pPr>
      <w:r w:rsidRPr="00BB72E4">
        <w:rPr>
          <w:bCs/>
        </w:rPr>
        <w:t xml:space="preserve">o Parking and other access issues including connectivity to village facilities </w:t>
      </w:r>
    </w:p>
    <w:p w14:paraId="0A103375" w14:textId="10E5B111" w:rsidR="00C969F6" w:rsidRDefault="00BB72E4" w:rsidP="00E3096C">
      <w:pPr>
        <w:ind w:left="1701" w:hanging="567"/>
        <w:rPr>
          <w:bCs/>
        </w:rPr>
      </w:pPr>
      <w:r w:rsidRPr="00BB72E4">
        <w:rPr>
          <w:bCs/>
        </w:rPr>
        <w:t xml:space="preserve">o Housing mix </w:t>
      </w:r>
    </w:p>
    <w:p w14:paraId="5CEFB61A" w14:textId="56C6A321" w:rsidR="00C969F6" w:rsidRDefault="00BB72E4" w:rsidP="00E3096C">
      <w:pPr>
        <w:ind w:left="1701" w:hanging="567"/>
        <w:rPr>
          <w:bCs/>
        </w:rPr>
      </w:pPr>
      <w:r w:rsidRPr="00BB72E4">
        <w:rPr>
          <w:bCs/>
        </w:rPr>
        <w:t xml:space="preserve">o Scale and proportionality </w:t>
      </w:r>
    </w:p>
    <w:p w14:paraId="2A798FE8" w14:textId="1D6D0D8B" w:rsidR="00C969F6" w:rsidRDefault="00BB72E4" w:rsidP="00E3096C">
      <w:pPr>
        <w:ind w:left="1701" w:hanging="567"/>
        <w:rPr>
          <w:bCs/>
        </w:rPr>
      </w:pPr>
      <w:r w:rsidRPr="00BB72E4">
        <w:rPr>
          <w:bCs/>
        </w:rPr>
        <w:t xml:space="preserve">o Green space </w:t>
      </w:r>
    </w:p>
    <w:p w14:paraId="51F390AE" w14:textId="7BAD5E31" w:rsidR="00C969F6" w:rsidRDefault="00BB72E4" w:rsidP="00E3096C">
      <w:pPr>
        <w:ind w:left="1701" w:hanging="567"/>
        <w:rPr>
          <w:bCs/>
        </w:rPr>
      </w:pPr>
      <w:r w:rsidRPr="00BB72E4">
        <w:rPr>
          <w:bCs/>
        </w:rPr>
        <w:t xml:space="preserve">o Drainage </w:t>
      </w:r>
    </w:p>
    <w:p w14:paraId="59D2E30C" w14:textId="45036FB1" w:rsidR="00C969F6" w:rsidRDefault="00BB72E4" w:rsidP="00E3096C">
      <w:pPr>
        <w:ind w:left="1134" w:hanging="567"/>
        <w:rPr>
          <w:bCs/>
        </w:rPr>
      </w:pPr>
      <w:r w:rsidRPr="00BB72E4">
        <w:rPr>
          <w:bCs/>
        </w:rPr>
        <w:t xml:space="preserve">• Existing community facilities and planning requirements for new provision </w:t>
      </w:r>
    </w:p>
    <w:p w14:paraId="337AA514" w14:textId="2FE0B6BD" w:rsidR="00C969F6" w:rsidRDefault="00BB72E4" w:rsidP="00E3096C">
      <w:pPr>
        <w:ind w:left="1134" w:hanging="567"/>
        <w:rPr>
          <w:bCs/>
        </w:rPr>
      </w:pPr>
      <w:r w:rsidRPr="00BB72E4">
        <w:rPr>
          <w:bCs/>
        </w:rPr>
        <w:t xml:space="preserve">• Types of economic development and planning priorities </w:t>
      </w:r>
    </w:p>
    <w:p w14:paraId="79FD192D" w14:textId="47987EDB" w:rsidR="00E72C03" w:rsidRDefault="00BB72E4" w:rsidP="00E3096C">
      <w:pPr>
        <w:ind w:left="1134" w:hanging="567"/>
        <w:rPr>
          <w:bCs/>
        </w:rPr>
      </w:pPr>
      <w:r w:rsidRPr="00BB72E4">
        <w:rPr>
          <w:bCs/>
        </w:rPr>
        <w:t>• Countryside setting of the villages. Specific concerns were raised around maintaining the integrity of the development boundary, the prospective loss of ‘Significant Gap’ status for land between Crowle and Crowle Green through proposals in the SWDPR, and</w:t>
      </w:r>
      <w:r w:rsidR="00C969F6">
        <w:rPr>
          <w:bCs/>
        </w:rPr>
        <w:t xml:space="preserve"> </w:t>
      </w:r>
      <w:r w:rsidR="00C969F6" w:rsidRPr="00C969F6">
        <w:rPr>
          <w:bCs/>
        </w:rPr>
        <w:t>more generally protecting settlement character/local distinctiveness. The Neighbourhood Plan can enable such decisions to be better informed, by setting suitable policies based on local evidence</w:t>
      </w:r>
      <w:r w:rsidR="00CF1017">
        <w:rPr>
          <w:bCs/>
        </w:rPr>
        <w:t>, and th</w:t>
      </w:r>
      <w:r w:rsidR="00C969F6" w:rsidRPr="00C969F6">
        <w:rPr>
          <w:bCs/>
        </w:rPr>
        <w:t xml:space="preserve">e survey should therefore investigate: </w:t>
      </w:r>
    </w:p>
    <w:p w14:paraId="26F3A96D" w14:textId="77777777" w:rsidR="00E72C03" w:rsidRDefault="00C969F6" w:rsidP="00E3096C">
      <w:pPr>
        <w:ind w:left="1701" w:hanging="567"/>
        <w:rPr>
          <w:bCs/>
        </w:rPr>
      </w:pPr>
      <w:r w:rsidRPr="00C969F6">
        <w:rPr>
          <w:bCs/>
        </w:rPr>
        <w:t xml:space="preserve">o Crowle/Crowle Green gap </w:t>
      </w:r>
    </w:p>
    <w:p w14:paraId="556550CC" w14:textId="77777777" w:rsidR="00E72C03" w:rsidRDefault="00C969F6" w:rsidP="00E3096C">
      <w:pPr>
        <w:ind w:left="1701" w:hanging="567"/>
        <w:rPr>
          <w:bCs/>
        </w:rPr>
      </w:pPr>
      <w:r w:rsidRPr="00C969F6">
        <w:rPr>
          <w:bCs/>
        </w:rPr>
        <w:t xml:space="preserve">o The potential for designating Local Green Space </w:t>
      </w:r>
    </w:p>
    <w:p w14:paraId="580EEE8E" w14:textId="5ACF378A" w:rsidR="00C969F6" w:rsidRDefault="00C969F6" w:rsidP="00E3096C">
      <w:pPr>
        <w:ind w:left="1701" w:hanging="567"/>
        <w:rPr>
          <w:bCs/>
        </w:rPr>
      </w:pPr>
      <w:r w:rsidRPr="00C969F6">
        <w:rPr>
          <w:bCs/>
        </w:rPr>
        <w:t xml:space="preserve">o Key views of the countryside from the villages </w:t>
      </w:r>
    </w:p>
    <w:p w14:paraId="7F9C401B" w14:textId="77777777" w:rsidR="00DC197D" w:rsidRDefault="00C969F6" w:rsidP="00E3096C">
      <w:pPr>
        <w:ind w:left="1134" w:hanging="567"/>
        <w:rPr>
          <w:bCs/>
        </w:rPr>
      </w:pPr>
      <w:r w:rsidRPr="00C969F6">
        <w:rPr>
          <w:bCs/>
        </w:rPr>
        <w:t xml:space="preserve">• Infrastructure, to inform the drafting of Community Actions and/or a review of the existing Parish Plan. </w:t>
      </w:r>
    </w:p>
    <w:p w14:paraId="04797F76" w14:textId="10766939" w:rsidR="00EB7CE9" w:rsidRPr="00F60F35" w:rsidRDefault="00B14778" w:rsidP="00053B4B">
      <w:pPr>
        <w:ind w:left="567" w:hanging="567"/>
        <w:rPr>
          <w:bCs/>
        </w:rPr>
      </w:pPr>
      <w:r>
        <w:rPr>
          <w:bCs/>
        </w:rPr>
        <w:t>3.9</w:t>
      </w:r>
      <w:r w:rsidR="00C969F6" w:rsidRPr="00C969F6">
        <w:rPr>
          <w:bCs/>
        </w:rPr>
        <w:t xml:space="preserve"> </w:t>
      </w:r>
      <w:r w:rsidR="00196982">
        <w:rPr>
          <w:bCs/>
        </w:rPr>
        <w:t xml:space="preserve">     </w:t>
      </w:r>
      <w:r w:rsidR="00DC197D">
        <w:rPr>
          <w:bCs/>
        </w:rPr>
        <w:t>It was agreed that t</w:t>
      </w:r>
      <w:r w:rsidR="00C969F6" w:rsidRPr="00C969F6">
        <w:rPr>
          <w:bCs/>
        </w:rPr>
        <w:t>he questionnaire survey should demonstrate how the results of the launch event consultation ha</w:t>
      </w:r>
      <w:r w:rsidR="00CF1017">
        <w:rPr>
          <w:bCs/>
        </w:rPr>
        <w:t>d</w:t>
      </w:r>
      <w:r w:rsidR="00C969F6" w:rsidRPr="00C969F6">
        <w:rPr>
          <w:bCs/>
        </w:rPr>
        <w:t xml:space="preserve"> been considered in shaping the questions asked. </w:t>
      </w:r>
    </w:p>
    <w:p w14:paraId="769DD586" w14:textId="48735B09" w:rsidR="00053B4B" w:rsidRDefault="00053B4B">
      <w:r>
        <w:br w:type="page"/>
      </w:r>
    </w:p>
    <w:p w14:paraId="0C78561E" w14:textId="77777777" w:rsidR="00053B4B" w:rsidRDefault="00053B4B" w:rsidP="000B334D">
      <w:pPr>
        <w:tabs>
          <w:tab w:val="left" w:pos="567"/>
        </w:tabs>
      </w:pPr>
    </w:p>
    <w:p w14:paraId="140C09DE" w14:textId="4A92A3AC" w:rsidR="00C4522E" w:rsidRPr="000B334D" w:rsidRDefault="003B02F4" w:rsidP="000B334D">
      <w:pPr>
        <w:tabs>
          <w:tab w:val="left" w:pos="567"/>
        </w:tabs>
        <w:rPr>
          <w:b/>
        </w:rPr>
      </w:pPr>
      <w:r>
        <w:t>4</w:t>
      </w:r>
      <w:r w:rsidR="000B334D" w:rsidRPr="00D47B76">
        <w:rPr>
          <w:b/>
        </w:rPr>
        <w:t xml:space="preserve">. </w:t>
      </w:r>
      <w:r w:rsidR="000B334D" w:rsidRPr="00D47B76">
        <w:rPr>
          <w:b/>
        </w:rPr>
        <w:tab/>
      </w:r>
      <w:r w:rsidR="00C4522E" w:rsidRPr="00E33691">
        <w:rPr>
          <w:b/>
          <w:sz w:val="32"/>
          <w:szCs w:val="32"/>
        </w:rPr>
        <w:t>RESIDENTS’ SURVEY</w:t>
      </w:r>
    </w:p>
    <w:p w14:paraId="483393B4" w14:textId="77777777" w:rsidR="00506053" w:rsidRDefault="009833B6" w:rsidP="00506053">
      <w:pPr>
        <w:ind w:left="567" w:hanging="567"/>
      </w:pPr>
      <w:r>
        <w:t>4</w:t>
      </w:r>
      <w:r w:rsidR="00C4522E">
        <w:t>.1</w:t>
      </w:r>
      <w:r w:rsidR="00C4522E">
        <w:tab/>
        <w:t xml:space="preserve">The next stage of the plan-making process was the residents’ survey.  </w:t>
      </w:r>
      <w:r w:rsidR="002A6806">
        <w:t xml:space="preserve">A </w:t>
      </w:r>
      <w:r w:rsidR="00675AA3" w:rsidRPr="00DC73C7">
        <w:t>survey questionnaire was developed by the Steering Group with professional support.  Account was taken of issues raised in the Launch consultation held earlier in 2023</w:t>
      </w:r>
      <w:r w:rsidR="00675AA3">
        <w:t xml:space="preserve">, and of a local Housing Needs Survey carried out in 2022.  </w:t>
      </w:r>
      <w:r w:rsidR="00675AA3" w:rsidRPr="00DC73C7">
        <w:t xml:space="preserve">Key topics for the survey were identified as: Vision and Objectives, housing, community facilities,  economic development,  the built and natural environment, and renewable energy.  </w:t>
      </w:r>
    </w:p>
    <w:p w14:paraId="04918261" w14:textId="7EFE9DD1" w:rsidR="00675AA3" w:rsidRDefault="00053B4B" w:rsidP="00506053">
      <w:pPr>
        <w:ind w:left="567" w:hanging="567"/>
      </w:pPr>
      <w:r>
        <w:t xml:space="preserve">4.2 </w:t>
      </w:r>
      <w:r w:rsidR="006A1082">
        <w:t xml:space="preserve">    </w:t>
      </w:r>
      <w:r w:rsidR="00675AA3" w:rsidRPr="0032689B">
        <w:t>The survey asked 2</w:t>
      </w:r>
      <w:r w:rsidR="00675AA3">
        <w:t>7</w:t>
      </w:r>
      <w:r w:rsidR="00675AA3" w:rsidRPr="0032689B">
        <w:t xml:space="preserve"> questions</w:t>
      </w:r>
      <w:r w:rsidR="00675AA3">
        <w:t xml:space="preserve"> as follows: </w:t>
      </w:r>
    </w:p>
    <w:p w14:paraId="5D43791C" w14:textId="77777777" w:rsidR="00675AA3" w:rsidRDefault="00675AA3" w:rsidP="00865182">
      <w:pPr>
        <w:pStyle w:val="ListParagraph"/>
        <w:numPr>
          <w:ilvl w:val="0"/>
          <w:numId w:val="37"/>
        </w:numPr>
        <w:tabs>
          <w:tab w:val="left" w:pos="567"/>
          <w:tab w:val="left" w:pos="1134"/>
        </w:tabs>
        <w:ind w:left="1134" w:hanging="567"/>
      </w:pPr>
      <w:r>
        <w:t xml:space="preserve">16 ‘closed’ (multiple-choice) questions, with respondents asked to select from a set of given options.  Where appropriate, an ‘other’ option was included allowing respondents to add further information.  Eight of the multiple-choice questions asked respondents to rank options in their perceived order of importance. </w:t>
      </w:r>
    </w:p>
    <w:p w14:paraId="008A1805" w14:textId="77777777" w:rsidR="00675AA3" w:rsidRDefault="00675AA3" w:rsidP="00865182">
      <w:pPr>
        <w:pStyle w:val="ListParagraph"/>
        <w:numPr>
          <w:ilvl w:val="0"/>
          <w:numId w:val="37"/>
        </w:numPr>
        <w:tabs>
          <w:tab w:val="left" w:pos="567"/>
          <w:tab w:val="left" w:pos="1134"/>
        </w:tabs>
        <w:ind w:left="1134" w:hanging="567"/>
      </w:pPr>
      <w:r>
        <w:t xml:space="preserve">Six ‘open’ questions, with responses invited as </w:t>
      </w:r>
      <w:r w:rsidRPr="0032689B">
        <w:t xml:space="preserve">free-write comments.   </w:t>
      </w:r>
    </w:p>
    <w:p w14:paraId="4CC81A0F" w14:textId="77777777" w:rsidR="00675AA3" w:rsidRPr="0032689B" w:rsidRDefault="00675AA3" w:rsidP="00865182">
      <w:pPr>
        <w:pStyle w:val="ListParagraph"/>
        <w:numPr>
          <w:ilvl w:val="0"/>
          <w:numId w:val="37"/>
        </w:numPr>
        <w:tabs>
          <w:tab w:val="left" w:pos="567"/>
          <w:tab w:val="left" w:pos="1134"/>
        </w:tabs>
        <w:ind w:left="1134" w:hanging="567"/>
      </w:pPr>
      <w:r>
        <w:t>F</w:t>
      </w:r>
      <w:r w:rsidRPr="0032689B">
        <w:t xml:space="preserve">ive questions on respondents’ gender, age, economic activity, and place and length of residence.      </w:t>
      </w:r>
    </w:p>
    <w:p w14:paraId="339C8BAA" w14:textId="2059ADE1" w:rsidR="00675AA3" w:rsidRPr="00B00864" w:rsidRDefault="005C4896" w:rsidP="00671DBD">
      <w:pPr>
        <w:tabs>
          <w:tab w:val="left" w:pos="0"/>
        </w:tabs>
        <w:ind w:left="567" w:hanging="567"/>
      </w:pPr>
      <w:r>
        <w:t xml:space="preserve">4.3 </w:t>
      </w:r>
      <w:r w:rsidR="006A1082">
        <w:t xml:space="preserve">     </w:t>
      </w:r>
      <w:r w:rsidR="00675AA3" w:rsidRPr="00B00864">
        <w:t xml:space="preserve">The survey booklet was hand-delivered to all households in the Neighbourhood Area in September 2023.  The booklet comprised a covering letter, a set of frequently asked questions, instructions on how to take part, a map of the Neighbourhood Area, and the questionnaire itself.  </w:t>
      </w:r>
    </w:p>
    <w:p w14:paraId="17A6D260" w14:textId="7D2E4631" w:rsidR="00675AA3" w:rsidRPr="00467B4D" w:rsidRDefault="005C4896" w:rsidP="00671DBD">
      <w:pPr>
        <w:tabs>
          <w:tab w:val="left" w:pos="567"/>
        </w:tabs>
        <w:ind w:left="567" w:hanging="567"/>
      </w:pPr>
      <w:r>
        <w:t xml:space="preserve">4.4 </w:t>
      </w:r>
      <w:r w:rsidR="006A1082">
        <w:t xml:space="preserve">     </w:t>
      </w:r>
      <w:r w:rsidR="00675AA3" w:rsidRPr="00467B4D">
        <w:t xml:space="preserve">All residents of the Neighbourhood Area aged 16 or over were asked to take part.  Responses to the survey could be made online via SurveyMonkey or by completing the printed questionnaire.  These </w:t>
      </w:r>
      <w:r w:rsidR="00675AA3">
        <w:t xml:space="preserve">were to be </w:t>
      </w:r>
      <w:r w:rsidR="00675AA3" w:rsidRPr="00467B4D">
        <w:t xml:space="preserve">returned to </w:t>
      </w:r>
      <w:r w:rsidR="00675AA3">
        <w:t xml:space="preserve">the post box at </w:t>
      </w:r>
      <w:r w:rsidR="00675AA3" w:rsidRPr="00467B4D">
        <w:t xml:space="preserve">The Shop in Crowle or </w:t>
      </w:r>
      <w:r w:rsidR="00675AA3">
        <w:t xml:space="preserve">to a collection box in </w:t>
      </w:r>
      <w:r w:rsidR="00675AA3" w:rsidRPr="00467B4D">
        <w:t xml:space="preserve">Crowle Post Office.  Additional copies of the printed questionnaire </w:t>
      </w:r>
      <w:r w:rsidR="00675AA3">
        <w:t xml:space="preserve">were available </w:t>
      </w:r>
      <w:r w:rsidR="00675AA3" w:rsidRPr="00467B4D">
        <w:t xml:space="preserve">from these locations.  </w:t>
      </w:r>
      <w:r w:rsidR="00675AA3">
        <w:t xml:space="preserve">Contact details for two Parish Councillors </w:t>
      </w:r>
      <w:r w:rsidR="00675AA3" w:rsidRPr="00467B4D">
        <w:t xml:space="preserve">were provided to enable any queries to be answered.  The closing date was 30 September 2023.  </w:t>
      </w:r>
    </w:p>
    <w:p w14:paraId="47B16F51" w14:textId="104458D9" w:rsidR="00DD3794" w:rsidRDefault="005C4896" w:rsidP="00671DBD">
      <w:pPr>
        <w:tabs>
          <w:tab w:val="left" w:pos="567"/>
        </w:tabs>
        <w:ind w:left="567" w:hanging="567"/>
      </w:pPr>
      <w:r>
        <w:t>4.5</w:t>
      </w:r>
      <w:r w:rsidR="00E6648A">
        <w:t xml:space="preserve"> </w:t>
      </w:r>
      <w:r w:rsidR="006A1082">
        <w:t xml:space="preserve">    </w:t>
      </w:r>
      <w:r w:rsidR="00955944">
        <w:t>T</w:t>
      </w:r>
      <w:r w:rsidR="00675AA3" w:rsidRPr="00467B4D">
        <w:t>here were 186 replies to the survey</w:t>
      </w:r>
      <w:r w:rsidR="00675AA3">
        <w:t xml:space="preserve">, a </w:t>
      </w:r>
      <w:r w:rsidR="00675AA3" w:rsidRPr="00467B4D">
        <w:t>response rate of 20%.</w:t>
      </w:r>
      <w:bookmarkStart w:id="1" w:name="_Hlk528139838"/>
      <w:r w:rsidR="00675AA3" w:rsidRPr="00467B4D">
        <w:t xml:space="preserve">  Half of responses were made online and half on the printed questionnaire.</w:t>
      </w:r>
      <w:r w:rsidR="00675AA3">
        <w:t xml:space="preserve">  The information on the completed printed questionnaires was entered on</w:t>
      </w:r>
      <w:r w:rsidR="005C2863">
        <w:t xml:space="preserve"> </w:t>
      </w:r>
      <w:r w:rsidR="00675AA3">
        <w:t xml:space="preserve">to SurveyMonkey by members of the Steering Group. </w:t>
      </w:r>
      <w:bookmarkEnd w:id="1"/>
    </w:p>
    <w:p w14:paraId="1DE2B069" w14:textId="183E8CDF" w:rsidR="00522A3F" w:rsidRDefault="00522A3F" w:rsidP="00671DBD">
      <w:pPr>
        <w:ind w:left="567" w:hanging="567"/>
      </w:pPr>
      <w:r>
        <w:t xml:space="preserve">4.6 </w:t>
      </w:r>
      <w:r w:rsidR="006A1082">
        <w:t xml:space="preserve">    </w:t>
      </w:r>
      <w:r w:rsidRPr="004260C6">
        <w:t>The issues and concerns</w:t>
      </w:r>
      <w:r>
        <w:t xml:space="preserve"> raised in responses to the survey provided a basis for work on the emerging NDP.  The results were reported and discussed </w:t>
      </w:r>
      <w:r w:rsidR="00896732">
        <w:t>by</w:t>
      </w:r>
      <w:r w:rsidR="00305661">
        <w:t xml:space="preserve"> the Steering Group</w:t>
      </w:r>
      <w:r>
        <w:t xml:space="preserve">, </w:t>
      </w:r>
      <w:r w:rsidR="00305661">
        <w:t>and t</w:t>
      </w:r>
      <w:r>
        <w:t xml:space="preserve">he outcomes of the survey were subsequently used to inform the contents of the NDP.  </w:t>
      </w:r>
    </w:p>
    <w:p w14:paraId="59D03571" w14:textId="1C965E59" w:rsidR="00522A3F" w:rsidRDefault="00522A3F" w:rsidP="00D431F0">
      <w:pPr>
        <w:tabs>
          <w:tab w:val="left" w:pos="0"/>
        </w:tabs>
        <w:ind w:left="567" w:hanging="567"/>
        <w:rPr>
          <w:b/>
        </w:rPr>
      </w:pPr>
    </w:p>
    <w:p w14:paraId="3EE0E935" w14:textId="2FC67DB4" w:rsidR="00317BAE" w:rsidRPr="00F60F35" w:rsidRDefault="00885D75" w:rsidP="00F60F35">
      <w:pPr>
        <w:ind w:left="567" w:hanging="567"/>
        <w:rPr>
          <w:bCs/>
        </w:rPr>
      </w:pPr>
      <w:r w:rsidRPr="00F60F35">
        <w:rPr>
          <w:bCs/>
        </w:rPr>
        <w:tab/>
      </w:r>
      <w:r w:rsidR="00317BAE" w:rsidRPr="00F60F35">
        <w:rPr>
          <w:bCs/>
        </w:rPr>
        <w:br w:type="page"/>
      </w:r>
    </w:p>
    <w:p w14:paraId="3450AA60" w14:textId="5AA81774" w:rsidR="00800B7D" w:rsidRDefault="001C48D0" w:rsidP="001C48D0">
      <w:pPr>
        <w:ind w:left="567" w:hanging="567"/>
        <w:rPr>
          <w:b/>
        </w:rPr>
      </w:pPr>
      <w:r>
        <w:rPr>
          <w:b/>
        </w:rPr>
        <w:t>5</w:t>
      </w:r>
      <w:r w:rsidR="00317BAE">
        <w:rPr>
          <w:b/>
        </w:rPr>
        <w:t>.</w:t>
      </w:r>
      <w:r w:rsidR="00317BAE">
        <w:rPr>
          <w:b/>
        </w:rPr>
        <w:tab/>
      </w:r>
      <w:r w:rsidR="00800B7D" w:rsidRPr="00E33691">
        <w:rPr>
          <w:b/>
          <w:sz w:val="32"/>
          <w:szCs w:val="32"/>
        </w:rPr>
        <w:t>CONSULTATION ON THE DRAFT PLAN</w:t>
      </w:r>
    </w:p>
    <w:p w14:paraId="573C7EA6" w14:textId="53AF49ED" w:rsidR="00A3015C" w:rsidRDefault="00A3015C" w:rsidP="00B468D9">
      <w:pPr>
        <w:tabs>
          <w:tab w:val="left" w:pos="567"/>
          <w:tab w:val="right" w:pos="7938"/>
        </w:tabs>
        <w:ind w:left="567" w:hanging="567"/>
        <w:rPr>
          <w:b/>
        </w:rPr>
      </w:pPr>
      <w:r>
        <w:rPr>
          <w:b/>
        </w:rPr>
        <w:t xml:space="preserve">Consultation </w:t>
      </w:r>
      <w:r w:rsidR="00B07171">
        <w:rPr>
          <w:b/>
        </w:rPr>
        <w:t>on screening opinion</w:t>
      </w:r>
    </w:p>
    <w:p w14:paraId="3C354E1D" w14:textId="081F68B0" w:rsidR="00A3015C" w:rsidRDefault="00B07171" w:rsidP="00B468D9">
      <w:pPr>
        <w:tabs>
          <w:tab w:val="left" w:pos="567"/>
          <w:tab w:val="right" w:pos="7938"/>
        </w:tabs>
        <w:ind w:left="567" w:hanging="567"/>
        <w:rPr>
          <w:bCs/>
        </w:rPr>
      </w:pPr>
      <w:r>
        <w:rPr>
          <w:bCs/>
        </w:rPr>
        <w:t>5.1</w:t>
      </w:r>
      <w:r>
        <w:rPr>
          <w:bCs/>
        </w:rPr>
        <w:tab/>
      </w:r>
      <w:r w:rsidR="00CB1304">
        <w:rPr>
          <w:bCs/>
        </w:rPr>
        <w:t xml:space="preserve">In </w:t>
      </w:r>
      <w:r w:rsidR="00143657">
        <w:rPr>
          <w:bCs/>
        </w:rPr>
        <w:t>summer 2024</w:t>
      </w:r>
      <w:r w:rsidR="00CB1304">
        <w:rPr>
          <w:bCs/>
        </w:rPr>
        <w:t xml:space="preserve"> the </w:t>
      </w:r>
      <w:r>
        <w:rPr>
          <w:bCs/>
        </w:rPr>
        <w:t>Parish Council</w:t>
      </w:r>
      <w:r w:rsidR="00CB1304">
        <w:rPr>
          <w:bCs/>
        </w:rPr>
        <w:t xml:space="preserve"> asked </w:t>
      </w:r>
      <w:r w:rsidR="00143657">
        <w:rPr>
          <w:bCs/>
        </w:rPr>
        <w:t>Wychavon</w:t>
      </w:r>
      <w:r w:rsidR="00A3015C" w:rsidRPr="00A3015C">
        <w:rPr>
          <w:bCs/>
        </w:rPr>
        <w:t xml:space="preserve"> District Council </w:t>
      </w:r>
      <w:r w:rsidR="00CB1304">
        <w:rPr>
          <w:bCs/>
        </w:rPr>
        <w:t>for a</w:t>
      </w:r>
      <w:r>
        <w:rPr>
          <w:bCs/>
        </w:rPr>
        <w:t xml:space="preserve"> screening opinion on whether or not the draft NDP required a Strategic Environmental Assessment (SEA) or Habitats Regulations Assessment (HRA).  Natural England, Historic England and the Environment Agency were consulted on the draft screening opinion </w:t>
      </w:r>
      <w:r w:rsidR="00CB1304">
        <w:rPr>
          <w:bCs/>
        </w:rPr>
        <w:t xml:space="preserve">report </w:t>
      </w:r>
      <w:r w:rsidR="006308C1">
        <w:rPr>
          <w:bCs/>
        </w:rPr>
        <w:t>on 8 August 2024, and</w:t>
      </w:r>
      <w:r w:rsidR="00AA0692">
        <w:rPr>
          <w:bCs/>
        </w:rPr>
        <w:t xml:space="preserve"> Wychavon confirmed on 13 September 2024 that a</w:t>
      </w:r>
      <w:r>
        <w:rPr>
          <w:bCs/>
        </w:rPr>
        <w:t>ll three bodies con</w:t>
      </w:r>
      <w:r w:rsidR="00094021">
        <w:rPr>
          <w:bCs/>
        </w:rPr>
        <w:t>firmed</w:t>
      </w:r>
      <w:r>
        <w:rPr>
          <w:bCs/>
        </w:rPr>
        <w:t xml:space="preserve"> that neither a full SEA or HRA would be required. </w:t>
      </w:r>
    </w:p>
    <w:p w14:paraId="0005D4E2" w14:textId="4E5660FE" w:rsidR="00870823" w:rsidRPr="008A7B8B" w:rsidRDefault="00870823" w:rsidP="00B468D9">
      <w:pPr>
        <w:tabs>
          <w:tab w:val="left" w:pos="567"/>
          <w:tab w:val="right" w:pos="7938"/>
        </w:tabs>
        <w:ind w:left="567" w:hanging="567"/>
        <w:rPr>
          <w:b/>
        </w:rPr>
      </w:pPr>
      <w:r>
        <w:rPr>
          <w:b/>
        </w:rPr>
        <w:t xml:space="preserve">The </w:t>
      </w:r>
      <w:r w:rsidR="00A3015C">
        <w:rPr>
          <w:b/>
        </w:rPr>
        <w:t xml:space="preserve">Regulation 14 </w:t>
      </w:r>
      <w:r>
        <w:rPr>
          <w:b/>
        </w:rPr>
        <w:t xml:space="preserve">consultation </w:t>
      </w:r>
    </w:p>
    <w:p w14:paraId="73F27C1D" w14:textId="4DD22116" w:rsidR="0021385D" w:rsidRDefault="00B07171" w:rsidP="002B25C9">
      <w:pPr>
        <w:ind w:left="567" w:hanging="567"/>
      </w:pPr>
      <w:r>
        <w:t>5</w:t>
      </w:r>
      <w:r w:rsidR="007A62B8" w:rsidRPr="008A7B8B">
        <w:t>.</w:t>
      </w:r>
      <w:r>
        <w:t>2</w:t>
      </w:r>
      <w:r w:rsidR="007A62B8" w:rsidRPr="008A7B8B">
        <w:tab/>
      </w:r>
      <w:r w:rsidR="00F97FF2">
        <w:t xml:space="preserve">The draft NDP was approved for the purposes of public consultation at the Parish Council meeting on </w:t>
      </w:r>
      <w:r w:rsidR="006569BB">
        <w:t>10 October 2024</w:t>
      </w:r>
      <w:r w:rsidR="00A3015C">
        <w:t xml:space="preserve">.  </w:t>
      </w:r>
      <w:r w:rsidR="0021385D">
        <w:t xml:space="preserve">  </w:t>
      </w:r>
    </w:p>
    <w:p w14:paraId="44C9F2FD" w14:textId="012AE589" w:rsidR="002B25C9" w:rsidRPr="008A7B8B" w:rsidRDefault="0021385D" w:rsidP="002B25C9">
      <w:pPr>
        <w:ind w:left="567" w:hanging="567"/>
      </w:pPr>
      <w:r>
        <w:t>5.3</w:t>
      </w:r>
      <w:r>
        <w:tab/>
      </w:r>
      <w:r w:rsidR="002B25C9" w:rsidRPr="008A7B8B">
        <w:t xml:space="preserve">Consultation on the draft </w:t>
      </w:r>
      <w:r w:rsidR="002456C1">
        <w:t xml:space="preserve">NDP </w:t>
      </w:r>
      <w:r w:rsidR="002B25C9" w:rsidRPr="008A7B8B">
        <w:t>was carried out in accordance with the requirements of Regulation 14 of the Neighbourhood Planning (General) Regulations 2012</w:t>
      </w:r>
      <w:r w:rsidR="00192E25">
        <w:t xml:space="preserve"> as amended</w:t>
      </w:r>
      <w:r w:rsidR="000F11EA">
        <w:t xml:space="preserve">.  </w:t>
      </w:r>
      <w:r w:rsidR="002B25C9" w:rsidRPr="008A7B8B">
        <w:t xml:space="preserve">The consultation ran </w:t>
      </w:r>
      <w:r w:rsidR="00B468D9">
        <w:t xml:space="preserve">for </w:t>
      </w:r>
      <w:r w:rsidR="0004130B">
        <w:t>six</w:t>
      </w:r>
      <w:r w:rsidR="000F11EA">
        <w:t xml:space="preserve"> </w:t>
      </w:r>
      <w:r w:rsidR="00F97FF2">
        <w:t xml:space="preserve">weeks </w:t>
      </w:r>
      <w:r w:rsidR="002B25C9" w:rsidRPr="008A7B8B">
        <w:t xml:space="preserve">from </w:t>
      </w:r>
      <w:r w:rsidR="00DD74B0">
        <w:t>4 November 2024 to 17 December 2024</w:t>
      </w:r>
      <w:r w:rsidR="00F97FF2">
        <w:t>.</w:t>
      </w:r>
      <w:r>
        <w:t xml:space="preserve"> </w:t>
      </w:r>
      <w:r w:rsidR="00F97FF2">
        <w:t xml:space="preserve"> </w:t>
      </w:r>
      <w:r w:rsidR="00B06FC0">
        <w:t xml:space="preserve"> </w:t>
      </w:r>
      <w:r w:rsidR="002B25C9">
        <w:t xml:space="preserve">  </w:t>
      </w:r>
    </w:p>
    <w:p w14:paraId="5E8C3157" w14:textId="5C92E9F2" w:rsidR="00B21230" w:rsidRPr="008C7A33" w:rsidRDefault="00BE603F" w:rsidP="0015743C">
      <w:pPr>
        <w:tabs>
          <w:tab w:val="left" w:pos="567"/>
        </w:tabs>
        <w:ind w:left="567" w:hanging="567"/>
        <w:rPr>
          <w:bCs/>
          <w:i/>
          <w:iCs/>
        </w:rPr>
      </w:pPr>
      <w:r>
        <w:t>5</w:t>
      </w:r>
      <w:r w:rsidR="00F97FF2" w:rsidRPr="00F97FF2">
        <w:t>.</w:t>
      </w:r>
      <w:r w:rsidR="00B21230">
        <w:t>4</w:t>
      </w:r>
      <w:r w:rsidR="00F97FF2" w:rsidRPr="00F97FF2">
        <w:tab/>
      </w:r>
      <w:r w:rsidR="0021385D">
        <w:t>A</w:t>
      </w:r>
      <w:r w:rsidR="0021385D" w:rsidRPr="00F97FF2">
        <w:t>t the start of the consultation period a</w:t>
      </w:r>
      <w:r w:rsidR="008E1DB9">
        <w:t xml:space="preserve"> centre-page item was included in the parish magazine</w:t>
      </w:r>
      <w:r w:rsidR="008E1D85">
        <w:t xml:space="preserve">, </w:t>
      </w:r>
      <w:r w:rsidR="0021385D">
        <w:t xml:space="preserve">hand-delivered </w:t>
      </w:r>
      <w:r w:rsidR="0021385D" w:rsidRPr="00F97FF2">
        <w:t xml:space="preserve">to households and businesses throughout the Neighbourhood Area by </w:t>
      </w:r>
      <w:r w:rsidR="0021385D">
        <w:t xml:space="preserve">volunteers.  </w:t>
      </w:r>
      <w:r w:rsidR="0021385D" w:rsidRPr="00F97FF2">
        <w:t xml:space="preserve">This explained </w:t>
      </w:r>
      <w:r w:rsidR="00ED66D4">
        <w:t xml:space="preserve">about the consultation and </w:t>
      </w:r>
      <w:r w:rsidR="0021385D" w:rsidRPr="00F97FF2">
        <w:t xml:space="preserve">how and where the draft NDP could be viewed and invited comments. </w:t>
      </w:r>
      <w:r w:rsidR="00AC0007">
        <w:t xml:space="preserve">The magazine item included a </w:t>
      </w:r>
      <w:r w:rsidR="00BF28B7">
        <w:t>comments form.</w:t>
      </w:r>
      <w:r w:rsidR="0021385D" w:rsidRPr="00F97FF2">
        <w:t xml:space="preserve"> </w:t>
      </w:r>
    </w:p>
    <w:p w14:paraId="6128080B" w14:textId="23F241BB" w:rsidR="00F97FF2" w:rsidRPr="00F97FF2" w:rsidRDefault="0021385D" w:rsidP="00F97FF2">
      <w:pPr>
        <w:tabs>
          <w:tab w:val="left" w:pos="567"/>
        </w:tabs>
        <w:ind w:left="567" w:hanging="567"/>
      </w:pPr>
      <w:r>
        <w:t>5.5</w:t>
      </w:r>
      <w:r>
        <w:tab/>
      </w:r>
      <w:r w:rsidR="00624762">
        <w:t>A</w:t>
      </w:r>
      <w:r w:rsidR="003A52EE">
        <w:t>s</w:t>
      </w:r>
      <w:r w:rsidR="00624762">
        <w:t xml:space="preserve"> well as being posted on the parish council website</w:t>
      </w:r>
      <w:r w:rsidR="003A52EE">
        <w:t>,</w:t>
      </w:r>
      <w:r w:rsidR="00624762">
        <w:t xml:space="preserve"> p</w:t>
      </w:r>
      <w:r w:rsidRPr="00F97FF2">
        <w:t xml:space="preserve">rinted copies of the draft NDP </w:t>
      </w:r>
      <w:r w:rsidR="00BF28B7">
        <w:t xml:space="preserve">and the comments form </w:t>
      </w:r>
      <w:r w:rsidRPr="00F97FF2">
        <w:t xml:space="preserve">were </w:t>
      </w:r>
      <w:r>
        <w:t>available for collection free of charge at Village S</w:t>
      </w:r>
      <w:r w:rsidR="003A52EE">
        <w:t>hop and the Post Office</w:t>
      </w:r>
      <w:r w:rsidR="009722C8">
        <w:t xml:space="preserve">; printed </w:t>
      </w:r>
      <w:r>
        <w:t>c</w:t>
      </w:r>
      <w:r w:rsidRPr="00F97FF2">
        <w:t>opies were also available on request from the Parish Clerk</w:t>
      </w:r>
      <w:r>
        <w:t xml:space="preserve">. </w:t>
      </w:r>
      <w:r w:rsidR="00A43901">
        <w:t xml:space="preserve"> C</w:t>
      </w:r>
      <w:r w:rsidR="00CA7699">
        <w:t>omments could be made by hand</w:t>
      </w:r>
      <w:r w:rsidR="00BE603F">
        <w:t xml:space="preserve"> to the collection box at the Village </w:t>
      </w:r>
      <w:r w:rsidR="00A43901">
        <w:t>Shop</w:t>
      </w:r>
      <w:r w:rsidR="00CA7699">
        <w:t xml:space="preserve">, </w:t>
      </w:r>
      <w:r w:rsidR="00BE603F">
        <w:t xml:space="preserve">or by </w:t>
      </w:r>
      <w:r w:rsidR="00CA7699">
        <w:t>email or post</w:t>
      </w:r>
      <w:r w:rsidR="00BE603F">
        <w:t xml:space="preserve"> to the Clerk</w:t>
      </w:r>
      <w:r w:rsidR="00CA7699">
        <w:t xml:space="preserve">. </w:t>
      </w:r>
      <w:r w:rsidR="00BE603F">
        <w:t>Two Parish Councillors</w:t>
      </w:r>
      <w:r w:rsidR="00213543">
        <w:t xml:space="preserve"> and the clerk</w:t>
      </w:r>
      <w:r w:rsidR="00BE603F">
        <w:t xml:space="preserve"> were available by telephone to answer any queries</w:t>
      </w:r>
      <w:r w:rsidR="002F44BB">
        <w:t xml:space="preserve"> throughout the consultation period. </w:t>
      </w:r>
    </w:p>
    <w:p w14:paraId="069BEB05" w14:textId="1CF31F9A" w:rsidR="000448A3" w:rsidRDefault="00BE603F" w:rsidP="002F44BB">
      <w:pPr>
        <w:tabs>
          <w:tab w:val="left" w:pos="567"/>
        </w:tabs>
        <w:ind w:left="567" w:hanging="567"/>
      </w:pPr>
      <w:r>
        <w:t>5</w:t>
      </w:r>
      <w:r w:rsidR="00F97FF2" w:rsidRPr="00F97FF2">
        <w:t>.</w:t>
      </w:r>
      <w:r w:rsidR="00184CF9">
        <w:t>6</w:t>
      </w:r>
      <w:r w:rsidR="00F97FF2" w:rsidRPr="00F97FF2">
        <w:tab/>
      </w:r>
      <w:r w:rsidR="0084737E">
        <w:t xml:space="preserve">A comprehensive list of the </w:t>
      </w:r>
      <w:r w:rsidR="0084737E" w:rsidRPr="00F97FF2">
        <w:t>consultation bodies specified in Schedule 1 of the 2012 Regulations</w:t>
      </w:r>
      <w:r w:rsidR="0084737E">
        <w:t xml:space="preserve"> was provided by </w:t>
      </w:r>
      <w:r w:rsidR="00ED17FB">
        <w:t>Wychavon</w:t>
      </w:r>
      <w:r w:rsidR="0084737E">
        <w:t xml:space="preserve"> District Council, which was added to in respect of local bodies and organisations</w:t>
      </w:r>
      <w:r w:rsidR="002F44BB">
        <w:t xml:space="preserve"> by the planning consultant and </w:t>
      </w:r>
      <w:r w:rsidR="000448A3">
        <w:t xml:space="preserve">by </w:t>
      </w:r>
      <w:r w:rsidR="002F44BB">
        <w:t xml:space="preserve">the </w:t>
      </w:r>
      <w:r w:rsidR="00ED17FB">
        <w:t>Steering</w:t>
      </w:r>
      <w:r w:rsidR="002F44BB">
        <w:t xml:space="preserve"> Group</w:t>
      </w:r>
      <w:r w:rsidR="0084737E">
        <w:t xml:space="preserve">.  </w:t>
      </w:r>
      <w:r w:rsidR="00F97FF2" w:rsidRPr="00F97FF2">
        <w:t xml:space="preserve">Consultation was by email or letter, sent by the Parish Clerk at the start of the consultation period and explaining where the Plan could be viewed and how and by when to make comments.  </w:t>
      </w:r>
    </w:p>
    <w:p w14:paraId="0E4FC82B" w14:textId="77777777" w:rsidR="0094575F" w:rsidRDefault="0094575F" w:rsidP="0094575F">
      <w:pPr>
        <w:rPr>
          <w:b/>
        </w:rPr>
      </w:pPr>
      <w:r w:rsidRPr="008A7B8B">
        <w:rPr>
          <w:b/>
        </w:rPr>
        <w:t xml:space="preserve">Table </w:t>
      </w:r>
      <w:r>
        <w:rPr>
          <w:b/>
        </w:rPr>
        <w:t>1</w:t>
      </w:r>
      <w:r w:rsidRPr="008A7B8B">
        <w:rPr>
          <w:b/>
        </w:rPr>
        <w:t xml:space="preserve">: </w:t>
      </w:r>
      <w:r>
        <w:rPr>
          <w:b/>
        </w:rPr>
        <w:t xml:space="preserve">consultees on the draft NDP </w:t>
      </w:r>
    </w:p>
    <w:tbl>
      <w:tblPr>
        <w:tblStyle w:val="ListTable31"/>
        <w:tblW w:w="0" w:type="auto"/>
        <w:tblLook w:val="04A0" w:firstRow="1" w:lastRow="0" w:firstColumn="1" w:lastColumn="0" w:noHBand="0" w:noVBand="1"/>
      </w:tblPr>
      <w:tblGrid>
        <w:gridCol w:w="9634"/>
      </w:tblGrid>
      <w:tr w:rsidR="0094575F" w:rsidRPr="00F7319C" w14:paraId="275B60E4" w14:textId="77777777" w:rsidTr="009457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4" w:type="dxa"/>
          </w:tcPr>
          <w:p w14:paraId="25BEE4C7" w14:textId="77777777" w:rsidR="0094575F" w:rsidRPr="00F7319C" w:rsidRDefault="0094575F" w:rsidP="001A6DB9">
            <w:pPr>
              <w:rPr>
                <w:b w:val="0"/>
              </w:rPr>
            </w:pPr>
            <w:r w:rsidRPr="00F7319C">
              <w:rPr>
                <w:b w:val="0"/>
              </w:rPr>
              <w:t>Local planning authorities, County Council and adjoining parish councils</w:t>
            </w:r>
          </w:p>
        </w:tc>
      </w:tr>
      <w:tr w:rsidR="0094575F" w:rsidRPr="00F7319C" w14:paraId="6CF0C529"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7A0BFF3" w14:textId="77777777" w:rsidR="0094575F" w:rsidRPr="00F00BE7" w:rsidRDefault="0094575F" w:rsidP="001A6DB9">
            <w:pPr>
              <w:contextualSpacing/>
              <w:rPr>
                <w:b w:val="0"/>
                <w:sz w:val="20"/>
                <w:szCs w:val="20"/>
              </w:rPr>
            </w:pPr>
            <w:r w:rsidRPr="00F00BE7">
              <w:rPr>
                <w:b w:val="0"/>
                <w:sz w:val="20"/>
                <w:szCs w:val="20"/>
              </w:rPr>
              <w:t>Malvern Hills District Council</w:t>
            </w:r>
          </w:p>
        </w:tc>
      </w:tr>
      <w:tr w:rsidR="0094575F" w:rsidRPr="00F7319C" w14:paraId="770474EA"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49B67071" w14:textId="77777777" w:rsidR="0094575F" w:rsidRPr="00F00BE7" w:rsidRDefault="0094575F" w:rsidP="001A6DB9">
            <w:pPr>
              <w:contextualSpacing/>
              <w:rPr>
                <w:b w:val="0"/>
                <w:sz w:val="20"/>
                <w:szCs w:val="20"/>
              </w:rPr>
            </w:pPr>
            <w:r w:rsidRPr="00F00BE7">
              <w:rPr>
                <w:b w:val="0"/>
                <w:sz w:val="20"/>
                <w:szCs w:val="20"/>
              </w:rPr>
              <w:t>Wychavon District Council</w:t>
            </w:r>
          </w:p>
        </w:tc>
      </w:tr>
      <w:tr w:rsidR="0094575F" w:rsidRPr="00F7319C" w14:paraId="671FDFC2"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1063B5C" w14:textId="77777777" w:rsidR="0094575F" w:rsidRPr="00F00BE7" w:rsidRDefault="0094575F" w:rsidP="001A6DB9">
            <w:pPr>
              <w:contextualSpacing/>
              <w:rPr>
                <w:b w:val="0"/>
                <w:sz w:val="20"/>
                <w:szCs w:val="20"/>
              </w:rPr>
            </w:pPr>
            <w:r w:rsidRPr="00F00BE7">
              <w:rPr>
                <w:b w:val="0"/>
                <w:sz w:val="20"/>
                <w:szCs w:val="20"/>
              </w:rPr>
              <w:t>Wyre Forest District Council</w:t>
            </w:r>
          </w:p>
        </w:tc>
      </w:tr>
      <w:tr w:rsidR="004240B0" w:rsidRPr="00F7319C" w14:paraId="78C5E0BF"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3D441AD3" w14:textId="4591956D" w:rsidR="004240B0" w:rsidRPr="00F00BE7" w:rsidRDefault="004240B0" w:rsidP="001A6DB9">
            <w:pPr>
              <w:contextualSpacing/>
              <w:rPr>
                <w:b w:val="0"/>
                <w:sz w:val="20"/>
                <w:szCs w:val="20"/>
              </w:rPr>
            </w:pPr>
            <w:r w:rsidRPr="00F00BE7">
              <w:rPr>
                <w:b w:val="0"/>
                <w:sz w:val="20"/>
                <w:szCs w:val="20"/>
              </w:rPr>
              <w:t xml:space="preserve">Bromsgrove </w:t>
            </w:r>
            <w:r w:rsidR="005B3270" w:rsidRPr="00F00BE7">
              <w:rPr>
                <w:b w:val="0"/>
                <w:sz w:val="20"/>
                <w:szCs w:val="20"/>
              </w:rPr>
              <w:t>District Council/</w:t>
            </w:r>
            <w:r w:rsidRPr="00F00BE7">
              <w:rPr>
                <w:b w:val="0"/>
                <w:sz w:val="20"/>
                <w:szCs w:val="20"/>
              </w:rPr>
              <w:t>Redditch</w:t>
            </w:r>
            <w:r w:rsidR="00015D19" w:rsidRPr="00F00BE7">
              <w:rPr>
                <w:b w:val="0"/>
                <w:sz w:val="20"/>
                <w:szCs w:val="20"/>
              </w:rPr>
              <w:t xml:space="preserve"> Borough Council</w:t>
            </w:r>
          </w:p>
        </w:tc>
      </w:tr>
      <w:tr w:rsidR="00015D19" w:rsidRPr="00F7319C" w14:paraId="7692C214"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DA7B9E2" w14:textId="565F33FE" w:rsidR="00015D19" w:rsidRPr="00F00BE7" w:rsidRDefault="00015D19" w:rsidP="001A6DB9">
            <w:pPr>
              <w:contextualSpacing/>
              <w:rPr>
                <w:b w:val="0"/>
                <w:sz w:val="20"/>
                <w:szCs w:val="20"/>
              </w:rPr>
            </w:pPr>
            <w:r w:rsidRPr="00F00BE7">
              <w:rPr>
                <w:b w:val="0"/>
                <w:sz w:val="20"/>
                <w:szCs w:val="20"/>
              </w:rPr>
              <w:t>Tewkesbury Borough</w:t>
            </w:r>
            <w:r w:rsidR="007E57EB" w:rsidRPr="00F00BE7">
              <w:rPr>
                <w:b w:val="0"/>
                <w:sz w:val="20"/>
                <w:szCs w:val="20"/>
              </w:rPr>
              <w:t xml:space="preserve"> Council</w:t>
            </w:r>
          </w:p>
        </w:tc>
      </w:tr>
      <w:tr w:rsidR="001A6E10" w:rsidRPr="00F7319C" w14:paraId="197A79D4"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4C454BD1" w14:textId="1A00ACE0" w:rsidR="001A6E10" w:rsidRPr="00F00BE7" w:rsidRDefault="001A6E10" w:rsidP="001A6DB9">
            <w:pPr>
              <w:contextualSpacing/>
              <w:rPr>
                <w:b w:val="0"/>
                <w:sz w:val="20"/>
                <w:szCs w:val="20"/>
              </w:rPr>
            </w:pPr>
            <w:r w:rsidRPr="00F00BE7">
              <w:rPr>
                <w:b w:val="0"/>
                <w:sz w:val="20"/>
                <w:szCs w:val="20"/>
              </w:rPr>
              <w:t>Stratford-on-Avon District Council</w:t>
            </w:r>
          </w:p>
        </w:tc>
      </w:tr>
      <w:tr w:rsidR="005729E8" w:rsidRPr="00F7319C" w14:paraId="0ED1B46A"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68B1FA06" w14:textId="67E1DB1A" w:rsidR="005729E8" w:rsidRPr="00F00BE7" w:rsidRDefault="005729E8" w:rsidP="001A6DB9">
            <w:pPr>
              <w:contextualSpacing/>
              <w:rPr>
                <w:b w:val="0"/>
                <w:sz w:val="20"/>
                <w:szCs w:val="20"/>
              </w:rPr>
            </w:pPr>
            <w:r w:rsidRPr="00F00BE7">
              <w:rPr>
                <w:b w:val="0"/>
                <w:sz w:val="20"/>
                <w:szCs w:val="20"/>
              </w:rPr>
              <w:t>Forest of Dean District Council</w:t>
            </w:r>
          </w:p>
        </w:tc>
      </w:tr>
      <w:tr w:rsidR="0094575F" w:rsidRPr="00F7319C" w14:paraId="15189BA4"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4CD7FD2E" w14:textId="77777777" w:rsidR="0094575F" w:rsidRPr="00F00BE7" w:rsidRDefault="0094575F" w:rsidP="001A6DB9">
            <w:pPr>
              <w:contextualSpacing/>
              <w:rPr>
                <w:b w:val="0"/>
                <w:sz w:val="20"/>
                <w:szCs w:val="20"/>
              </w:rPr>
            </w:pPr>
            <w:r w:rsidRPr="00F00BE7">
              <w:rPr>
                <w:b w:val="0"/>
                <w:sz w:val="20"/>
                <w:szCs w:val="20"/>
              </w:rPr>
              <w:t xml:space="preserve">Worcestershire County Council </w:t>
            </w:r>
          </w:p>
        </w:tc>
      </w:tr>
      <w:tr w:rsidR="0094575F" w:rsidRPr="00F7319C" w14:paraId="0A204CAB"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892930D" w14:textId="5193B98F" w:rsidR="0094575F" w:rsidRPr="00F00BE7" w:rsidRDefault="00A66472" w:rsidP="001A6DB9">
            <w:pPr>
              <w:contextualSpacing/>
              <w:rPr>
                <w:b w:val="0"/>
                <w:sz w:val="20"/>
                <w:szCs w:val="20"/>
              </w:rPr>
            </w:pPr>
            <w:r w:rsidRPr="00F00BE7">
              <w:rPr>
                <w:b w:val="0"/>
                <w:sz w:val="20"/>
                <w:szCs w:val="20"/>
              </w:rPr>
              <w:t>Gloucestershire County Council</w:t>
            </w:r>
          </w:p>
        </w:tc>
      </w:tr>
      <w:tr w:rsidR="00A66472" w:rsidRPr="00F7319C" w14:paraId="503A4562"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318ED97C" w14:textId="185CA502" w:rsidR="00A66472" w:rsidRPr="00F00BE7" w:rsidRDefault="00A66472" w:rsidP="001A6DB9">
            <w:pPr>
              <w:contextualSpacing/>
              <w:rPr>
                <w:b w:val="0"/>
                <w:sz w:val="20"/>
                <w:szCs w:val="20"/>
              </w:rPr>
            </w:pPr>
            <w:r w:rsidRPr="00F00BE7">
              <w:rPr>
                <w:b w:val="0"/>
                <w:sz w:val="20"/>
                <w:szCs w:val="20"/>
              </w:rPr>
              <w:t>Warwickshire County Council</w:t>
            </w:r>
          </w:p>
        </w:tc>
      </w:tr>
      <w:tr w:rsidR="00A66472" w:rsidRPr="00F7319C" w14:paraId="12B69877"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10E0A87" w14:textId="57584792" w:rsidR="00A66472" w:rsidRPr="00F00BE7" w:rsidRDefault="00A66472" w:rsidP="001A6DB9">
            <w:pPr>
              <w:contextualSpacing/>
              <w:rPr>
                <w:b w:val="0"/>
                <w:sz w:val="20"/>
                <w:szCs w:val="20"/>
              </w:rPr>
            </w:pPr>
            <w:r w:rsidRPr="00F00BE7">
              <w:rPr>
                <w:b w:val="0"/>
                <w:sz w:val="20"/>
                <w:szCs w:val="20"/>
              </w:rPr>
              <w:t>Herefordshire County Council</w:t>
            </w:r>
          </w:p>
        </w:tc>
      </w:tr>
      <w:tr w:rsidR="00C332A2" w:rsidRPr="00F7319C" w14:paraId="4A2006A0"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6FF5F760" w14:textId="5637F33B" w:rsidR="00C332A2" w:rsidRPr="00F00BE7" w:rsidRDefault="00C332A2" w:rsidP="001A6DB9">
            <w:pPr>
              <w:contextualSpacing/>
              <w:rPr>
                <w:b w:val="0"/>
                <w:sz w:val="20"/>
                <w:szCs w:val="20"/>
              </w:rPr>
            </w:pPr>
            <w:r w:rsidRPr="00F00BE7">
              <w:rPr>
                <w:b w:val="0"/>
                <w:sz w:val="20"/>
                <w:szCs w:val="20"/>
              </w:rPr>
              <w:t>Shropshire County Council</w:t>
            </w:r>
          </w:p>
        </w:tc>
      </w:tr>
      <w:tr w:rsidR="0094575F" w:rsidRPr="00F7319C" w14:paraId="5F5A6EF7"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6C179274" w14:textId="77777777" w:rsidR="0094575F" w:rsidRPr="00F00BE7" w:rsidRDefault="0094575F" w:rsidP="001A6DB9">
            <w:pPr>
              <w:contextualSpacing/>
              <w:rPr>
                <w:b w:val="0"/>
                <w:sz w:val="20"/>
                <w:szCs w:val="20"/>
              </w:rPr>
            </w:pPr>
            <w:r w:rsidRPr="00F00BE7">
              <w:rPr>
                <w:b w:val="0"/>
                <w:sz w:val="20"/>
                <w:szCs w:val="20"/>
              </w:rPr>
              <w:t>District and County Councillors</w:t>
            </w:r>
          </w:p>
        </w:tc>
      </w:tr>
      <w:tr w:rsidR="0094575F" w:rsidRPr="00F7319C" w14:paraId="171ECFE3"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2B5FD944" w14:textId="3B7E86BE" w:rsidR="0094575F" w:rsidRPr="00F7319C" w:rsidRDefault="0094575F" w:rsidP="001A6DB9">
            <w:pPr>
              <w:contextualSpacing/>
              <w:rPr>
                <w:bCs w:val="0"/>
                <w:sz w:val="20"/>
                <w:szCs w:val="20"/>
              </w:rPr>
            </w:pPr>
            <w:r w:rsidRPr="00F7319C">
              <w:rPr>
                <w:b w:val="0"/>
                <w:sz w:val="20"/>
                <w:szCs w:val="20"/>
              </w:rPr>
              <w:t>Neighbouring Parish Councils</w:t>
            </w:r>
            <w:r w:rsidR="00B42DBC">
              <w:rPr>
                <w:b w:val="0"/>
                <w:sz w:val="20"/>
                <w:szCs w:val="20"/>
              </w:rPr>
              <w:t>/Meetings</w:t>
            </w:r>
            <w:r w:rsidRPr="00F7319C">
              <w:rPr>
                <w:b w:val="0"/>
                <w:sz w:val="20"/>
                <w:szCs w:val="20"/>
              </w:rPr>
              <w:t xml:space="preserve">: </w:t>
            </w:r>
            <w:r w:rsidR="00B42DBC">
              <w:rPr>
                <w:b w:val="0"/>
                <w:sz w:val="20"/>
                <w:szCs w:val="20"/>
              </w:rPr>
              <w:t>Saleway, Upton Snodsbury,</w:t>
            </w:r>
            <w:r w:rsidR="00CF6D46">
              <w:rPr>
                <w:b w:val="0"/>
                <w:sz w:val="20"/>
                <w:szCs w:val="20"/>
              </w:rPr>
              <w:t xml:space="preserve"> Bredicot, Tibberton, Broughton Hackett</w:t>
            </w:r>
          </w:p>
        </w:tc>
      </w:tr>
      <w:tr w:rsidR="0094575F" w:rsidRPr="00F7319C" w14:paraId="40543CDD"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419E433" w14:textId="77777777" w:rsidR="0094575F" w:rsidRPr="00F7319C" w:rsidRDefault="0094575F" w:rsidP="001A6DB9">
            <w:pPr>
              <w:contextualSpacing/>
              <w:rPr>
                <w:bCs w:val="0"/>
                <w:sz w:val="20"/>
                <w:szCs w:val="20"/>
              </w:rPr>
            </w:pPr>
            <w:r w:rsidRPr="00F7319C">
              <w:rPr>
                <w:b w:val="0"/>
                <w:sz w:val="20"/>
                <w:szCs w:val="20"/>
              </w:rPr>
              <w:t xml:space="preserve">Worcestershire County Association of Local Councils </w:t>
            </w:r>
          </w:p>
        </w:tc>
      </w:tr>
      <w:tr w:rsidR="0094575F" w:rsidRPr="00F7319C" w14:paraId="4209E80F" w14:textId="77777777" w:rsidTr="0094575F">
        <w:tc>
          <w:tcPr>
            <w:cnfStyle w:val="001000000000" w:firstRow="0" w:lastRow="0" w:firstColumn="1" w:lastColumn="0" w:oddVBand="0" w:evenVBand="0" w:oddHBand="0" w:evenHBand="0" w:firstRowFirstColumn="0" w:firstRowLastColumn="0" w:lastRowFirstColumn="0" w:lastRowLastColumn="0"/>
            <w:tcW w:w="9634" w:type="dxa"/>
            <w:shd w:val="clear" w:color="auto" w:fill="000000" w:themeFill="text1"/>
          </w:tcPr>
          <w:p w14:paraId="7AAFB6EF" w14:textId="77777777" w:rsidR="0094575F" w:rsidRPr="00F7319C" w:rsidRDefault="0094575F" w:rsidP="001A6DB9">
            <w:pPr>
              <w:contextualSpacing/>
              <w:rPr>
                <w:b w:val="0"/>
              </w:rPr>
            </w:pPr>
            <w:r w:rsidRPr="00F7319C">
              <w:rPr>
                <w:b w:val="0"/>
              </w:rPr>
              <w:t>Other consultation bodies</w:t>
            </w:r>
          </w:p>
        </w:tc>
      </w:tr>
      <w:tr w:rsidR="0094575F" w:rsidRPr="00F7319C" w14:paraId="6EC3AC47"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1185D65" w14:textId="77777777" w:rsidR="0094575F" w:rsidRPr="008833B1" w:rsidRDefault="0094575F" w:rsidP="001A6DB9">
            <w:pPr>
              <w:contextualSpacing/>
              <w:rPr>
                <w:b w:val="0"/>
                <w:sz w:val="20"/>
                <w:szCs w:val="20"/>
              </w:rPr>
            </w:pPr>
            <w:r w:rsidRPr="008833B1">
              <w:rPr>
                <w:b w:val="0"/>
                <w:sz w:val="20"/>
                <w:szCs w:val="20"/>
              </w:rPr>
              <w:t xml:space="preserve">Coal Authority </w:t>
            </w:r>
          </w:p>
        </w:tc>
      </w:tr>
      <w:tr w:rsidR="0094575F" w:rsidRPr="00F7319C" w14:paraId="3426A794"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63B50FA9" w14:textId="77777777" w:rsidR="0094575F" w:rsidRPr="008833B1" w:rsidRDefault="0094575F" w:rsidP="001A6DB9">
            <w:pPr>
              <w:contextualSpacing/>
              <w:rPr>
                <w:b w:val="0"/>
                <w:sz w:val="20"/>
                <w:szCs w:val="20"/>
              </w:rPr>
            </w:pPr>
            <w:r w:rsidRPr="008833B1">
              <w:rPr>
                <w:b w:val="0"/>
                <w:sz w:val="20"/>
                <w:szCs w:val="20"/>
              </w:rPr>
              <w:t>Homes and Communities Agency</w:t>
            </w:r>
          </w:p>
        </w:tc>
      </w:tr>
      <w:tr w:rsidR="0094575F" w:rsidRPr="00F7319C" w14:paraId="3C2D3145"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9F7A2CB" w14:textId="77777777" w:rsidR="0094575F" w:rsidRPr="008833B1" w:rsidRDefault="0094575F" w:rsidP="001A6DB9">
            <w:pPr>
              <w:contextualSpacing/>
              <w:rPr>
                <w:b w:val="0"/>
                <w:sz w:val="20"/>
                <w:szCs w:val="20"/>
              </w:rPr>
            </w:pPr>
            <w:r w:rsidRPr="008833B1">
              <w:rPr>
                <w:b w:val="0"/>
                <w:sz w:val="20"/>
                <w:szCs w:val="20"/>
              </w:rPr>
              <w:t xml:space="preserve">Natural England </w:t>
            </w:r>
          </w:p>
        </w:tc>
      </w:tr>
      <w:tr w:rsidR="0094575F" w:rsidRPr="00F7319C" w14:paraId="0D67B5D9"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2CC7F0A5" w14:textId="77777777" w:rsidR="0094575F" w:rsidRPr="008833B1" w:rsidRDefault="0094575F" w:rsidP="001A6DB9">
            <w:pPr>
              <w:contextualSpacing/>
              <w:rPr>
                <w:b w:val="0"/>
                <w:sz w:val="20"/>
                <w:szCs w:val="20"/>
              </w:rPr>
            </w:pPr>
            <w:r w:rsidRPr="008833B1">
              <w:rPr>
                <w:b w:val="0"/>
                <w:sz w:val="20"/>
                <w:szCs w:val="20"/>
              </w:rPr>
              <w:t>Environment Agency</w:t>
            </w:r>
          </w:p>
        </w:tc>
      </w:tr>
      <w:tr w:rsidR="0094575F" w:rsidRPr="00F7319C" w14:paraId="52E6FD3E"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EB7F962" w14:textId="77777777" w:rsidR="0094575F" w:rsidRPr="008833B1" w:rsidRDefault="0094575F" w:rsidP="001A6DB9">
            <w:pPr>
              <w:contextualSpacing/>
              <w:rPr>
                <w:b w:val="0"/>
                <w:sz w:val="20"/>
                <w:szCs w:val="20"/>
              </w:rPr>
            </w:pPr>
            <w:r w:rsidRPr="008833B1">
              <w:rPr>
                <w:b w:val="0"/>
                <w:sz w:val="20"/>
                <w:szCs w:val="20"/>
              </w:rPr>
              <w:t xml:space="preserve">English Heritage </w:t>
            </w:r>
          </w:p>
        </w:tc>
      </w:tr>
      <w:tr w:rsidR="0094575F" w:rsidRPr="00F7319C" w14:paraId="73DC210C"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39D67891" w14:textId="77777777" w:rsidR="0094575F" w:rsidRPr="008833B1" w:rsidRDefault="0094575F" w:rsidP="001A6DB9">
            <w:pPr>
              <w:contextualSpacing/>
              <w:rPr>
                <w:b w:val="0"/>
                <w:sz w:val="20"/>
                <w:szCs w:val="20"/>
              </w:rPr>
            </w:pPr>
            <w:r w:rsidRPr="008833B1">
              <w:rPr>
                <w:b w:val="0"/>
                <w:sz w:val="20"/>
                <w:szCs w:val="20"/>
              </w:rPr>
              <w:t xml:space="preserve">Network Rail </w:t>
            </w:r>
          </w:p>
        </w:tc>
      </w:tr>
      <w:tr w:rsidR="0094575F" w:rsidRPr="00F7319C" w14:paraId="3CF7AB52"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EECC969" w14:textId="1860EB13" w:rsidR="0094575F" w:rsidRPr="008833B1" w:rsidRDefault="0094575F" w:rsidP="001A6DB9">
            <w:pPr>
              <w:contextualSpacing/>
              <w:rPr>
                <w:b w:val="0"/>
                <w:sz w:val="20"/>
                <w:szCs w:val="20"/>
              </w:rPr>
            </w:pPr>
            <w:r w:rsidRPr="008833B1">
              <w:rPr>
                <w:b w:val="0"/>
                <w:sz w:val="20"/>
                <w:szCs w:val="20"/>
              </w:rPr>
              <w:t xml:space="preserve">Highways </w:t>
            </w:r>
            <w:r w:rsidR="008E4FAF" w:rsidRPr="008833B1">
              <w:rPr>
                <w:b w:val="0"/>
                <w:sz w:val="20"/>
                <w:szCs w:val="20"/>
              </w:rPr>
              <w:t>Agency</w:t>
            </w:r>
          </w:p>
        </w:tc>
      </w:tr>
      <w:tr w:rsidR="0094575F" w:rsidRPr="00F7319C" w14:paraId="77A374E5"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04742B08" w14:textId="77777777" w:rsidR="0094575F" w:rsidRPr="008833B1" w:rsidRDefault="0094575F" w:rsidP="001A6DB9">
            <w:pPr>
              <w:contextualSpacing/>
              <w:rPr>
                <w:b w:val="0"/>
                <w:sz w:val="20"/>
                <w:szCs w:val="20"/>
              </w:rPr>
            </w:pPr>
            <w:r w:rsidRPr="008833B1">
              <w:rPr>
                <w:b w:val="0"/>
                <w:sz w:val="20"/>
                <w:szCs w:val="20"/>
              </w:rPr>
              <w:t>Marine Management Organisation</w:t>
            </w:r>
          </w:p>
        </w:tc>
      </w:tr>
      <w:tr w:rsidR="0094575F" w:rsidRPr="00F7319C" w14:paraId="284CA106"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4C86EB9" w14:textId="211CE265" w:rsidR="0094575F" w:rsidRPr="008833B1" w:rsidRDefault="0094575F" w:rsidP="001A6DB9">
            <w:pPr>
              <w:contextualSpacing/>
              <w:rPr>
                <w:b w:val="0"/>
                <w:sz w:val="20"/>
                <w:szCs w:val="20"/>
              </w:rPr>
            </w:pPr>
            <w:r w:rsidRPr="008833B1">
              <w:rPr>
                <w:b w:val="0"/>
                <w:sz w:val="20"/>
                <w:szCs w:val="20"/>
              </w:rPr>
              <w:t>Electronic communications: British Telecom, CTIL for Vodafone and Telefonica, Virgin, Superfast Worcestershire, TalkTalk, Three</w:t>
            </w:r>
            <w:r w:rsidR="008E4FAF" w:rsidRPr="008833B1">
              <w:rPr>
                <w:b w:val="0"/>
                <w:sz w:val="20"/>
                <w:szCs w:val="20"/>
              </w:rPr>
              <w:t>, Hutchison 3G UK</w:t>
            </w:r>
            <w:r w:rsidRPr="008833B1">
              <w:rPr>
                <w:b w:val="0"/>
                <w:sz w:val="20"/>
                <w:szCs w:val="20"/>
              </w:rPr>
              <w:t>.</w:t>
            </w:r>
          </w:p>
        </w:tc>
      </w:tr>
      <w:tr w:rsidR="0094575F" w:rsidRPr="00F7319C" w14:paraId="4F12604F"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1ECA39A6" w14:textId="77777777" w:rsidR="0094575F" w:rsidRPr="008833B1" w:rsidRDefault="0094575F" w:rsidP="001A6DB9">
            <w:pPr>
              <w:contextualSpacing/>
              <w:rPr>
                <w:b w:val="0"/>
                <w:sz w:val="20"/>
                <w:szCs w:val="20"/>
              </w:rPr>
            </w:pPr>
            <w:r w:rsidRPr="008833B1">
              <w:rPr>
                <w:b w:val="0"/>
                <w:sz w:val="20"/>
                <w:szCs w:val="20"/>
              </w:rPr>
              <w:t>NHS England, NHS South Worcestershire Clinical Commissioning Group, NHS Planning and Partnership Worcestershire Acute Hospitals NHS Trust, Worcestershire Health &amp; Care NHS Trust</w:t>
            </w:r>
          </w:p>
        </w:tc>
      </w:tr>
      <w:tr w:rsidR="0094575F" w:rsidRPr="00F7319C" w14:paraId="62813B92"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F0589B9" w14:textId="29950318" w:rsidR="0094575F" w:rsidRPr="008833B1" w:rsidRDefault="0094575F" w:rsidP="001A6DB9">
            <w:pPr>
              <w:contextualSpacing/>
              <w:rPr>
                <w:b w:val="0"/>
                <w:sz w:val="20"/>
                <w:szCs w:val="20"/>
              </w:rPr>
            </w:pPr>
            <w:r w:rsidRPr="008833B1">
              <w:rPr>
                <w:b w:val="0"/>
                <w:sz w:val="20"/>
                <w:szCs w:val="20"/>
              </w:rPr>
              <w:t xml:space="preserve">National Grid, Western Power Distribution, EON UK, Npower, Wales and West Utilities </w:t>
            </w:r>
          </w:p>
        </w:tc>
      </w:tr>
      <w:tr w:rsidR="002532E7" w:rsidRPr="00F7319C" w14:paraId="31270B89"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44F975BF" w14:textId="26294D83" w:rsidR="002532E7" w:rsidRPr="008833B1" w:rsidRDefault="002532E7" w:rsidP="001A6DB9">
            <w:pPr>
              <w:contextualSpacing/>
              <w:rPr>
                <w:b w:val="0"/>
                <w:sz w:val="20"/>
                <w:szCs w:val="20"/>
              </w:rPr>
            </w:pPr>
            <w:r w:rsidRPr="008833B1">
              <w:rPr>
                <w:b w:val="0"/>
                <w:sz w:val="20"/>
                <w:szCs w:val="20"/>
              </w:rPr>
              <w:t>National Grid</w:t>
            </w:r>
            <w:r w:rsidR="00B43000" w:rsidRPr="008833B1">
              <w:rPr>
                <w:b w:val="0"/>
                <w:sz w:val="20"/>
                <w:szCs w:val="20"/>
              </w:rPr>
              <w:t xml:space="preserve"> UK Gas Distribution</w:t>
            </w:r>
          </w:p>
        </w:tc>
      </w:tr>
      <w:tr w:rsidR="0094575F" w:rsidRPr="00F7319C" w14:paraId="67D25BD7"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2D7472E" w14:textId="77777777" w:rsidR="0094575F" w:rsidRPr="008833B1" w:rsidRDefault="0094575F" w:rsidP="001A6DB9">
            <w:pPr>
              <w:contextualSpacing/>
              <w:rPr>
                <w:b w:val="0"/>
                <w:sz w:val="20"/>
                <w:szCs w:val="20"/>
              </w:rPr>
            </w:pPr>
            <w:r w:rsidRPr="008833B1">
              <w:rPr>
                <w:b w:val="0"/>
                <w:sz w:val="20"/>
                <w:szCs w:val="20"/>
              </w:rPr>
              <w:t>Severn Trent Water</w:t>
            </w:r>
          </w:p>
        </w:tc>
      </w:tr>
      <w:tr w:rsidR="0094575F" w:rsidRPr="00F7319C" w14:paraId="671A5446"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0C1A46C9" w14:textId="533F8B5D" w:rsidR="0094575F" w:rsidRPr="008833B1" w:rsidRDefault="0094575F" w:rsidP="001A6DB9">
            <w:pPr>
              <w:contextualSpacing/>
              <w:rPr>
                <w:b w:val="0"/>
                <w:sz w:val="20"/>
                <w:szCs w:val="20"/>
              </w:rPr>
            </w:pPr>
            <w:r w:rsidRPr="008833B1">
              <w:rPr>
                <w:b w:val="0"/>
                <w:sz w:val="20"/>
                <w:szCs w:val="20"/>
              </w:rPr>
              <w:t>Worcestershire Council for Voluntary Youth Services</w:t>
            </w:r>
            <w:r w:rsidR="000A448A" w:rsidRPr="008833B1">
              <w:rPr>
                <w:b w:val="0"/>
                <w:sz w:val="20"/>
                <w:szCs w:val="20"/>
              </w:rPr>
              <w:t>, Age UK, Citizens Advice</w:t>
            </w:r>
          </w:p>
        </w:tc>
      </w:tr>
      <w:tr w:rsidR="0094575F" w:rsidRPr="00F7319C" w14:paraId="7D6D26B8"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81FF7AA" w14:textId="77777777" w:rsidR="0094575F" w:rsidRPr="008833B1" w:rsidRDefault="0094575F" w:rsidP="001A6DB9">
            <w:pPr>
              <w:contextualSpacing/>
              <w:rPr>
                <w:b w:val="0"/>
                <w:sz w:val="20"/>
                <w:szCs w:val="20"/>
              </w:rPr>
            </w:pPr>
            <w:r w:rsidRPr="008833B1">
              <w:rPr>
                <w:b w:val="0"/>
                <w:sz w:val="20"/>
                <w:szCs w:val="20"/>
              </w:rPr>
              <w:t>Worcestershire Federation of Women Institutes</w:t>
            </w:r>
          </w:p>
        </w:tc>
      </w:tr>
      <w:tr w:rsidR="0094575F" w:rsidRPr="00F7319C" w14:paraId="69F708BD"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5F736BAF" w14:textId="77777777" w:rsidR="0094575F" w:rsidRPr="008833B1" w:rsidRDefault="0094575F" w:rsidP="001A6DB9">
            <w:pPr>
              <w:contextualSpacing/>
              <w:rPr>
                <w:b w:val="0"/>
                <w:sz w:val="20"/>
                <w:szCs w:val="20"/>
                <w:lang w:val="en"/>
              </w:rPr>
            </w:pPr>
            <w:r w:rsidRPr="008833B1">
              <w:rPr>
                <w:b w:val="0"/>
                <w:sz w:val="20"/>
                <w:szCs w:val="20"/>
                <w:lang w:val="en"/>
              </w:rPr>
              <w:t xml:space="preserve">Worcester Diocese </w:t>
            </w:r>
          </w:p>
        </w:tc>
      </w:tr>
      <w:tr w:rsidR="0094575F" w:rsidRPr="00F7319C" w14:paraId="27F39133"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1962418" w14:textId="77777777" w:rsidR="0094575F" w:rsidRPr="008833B1" w:rsidRDefault="0094575F" w:rsidP="001A6DB9">
            <w:pPr>
              <w:contextualSpacing/>
              <w:rPr>
                <w:b w:val="0"/>
                <w:sz w:val="20"/>
                <w:szCs w:val="20"/>
              </w:rPr>
            </w:pPr>
            <w:r w:rsidRPr="008833B1">
              <w:rPr>
                <w:b w:val="0"/>
                <w:sz w:val="20"/>
                <w:szCs w:val="20"/>
              </w:rPr>
              <w:t>Churches Together in Worcestershire</w:t>
            </w:r>
          </w:p>
        </w:tc>
      </w:tr>
      <w:tr w:rsidR="0094575F" w:rsidRPr="00F7319C" w14:paraId="5923627F"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46161B55" w14:textId="77777777" w:rsidR="0094575F" w:rsidRPr="008833B1" w:rsidRDefault="0094575F" w:rsidP="001A6DB9">
            <w:pPr>
              <w:contextualSpacing/>
              <w:rPr>
                <w:b w:val="0"/>
                <w:sz w:val="20"/>
                <w:szCs w:val="20"/>
                <w:lang w:val="en"/>
              </w:rPr>
            </w:pPr>
            <w:r w:rsidRPr="008833B1">
              <w:rPr>
                <w:b w:val="0"/>
                <w:sz w:val="20"/>
                <w:szCs w:val="20"/>
                <w:lang w:val="en"/>
              </w:rPr>
              <w:t>Worcestershire Local Enterprise Partnership</w:t>
            </w:r>
          </w:p>
        </w:tc>
      </w:tr>
      <w:tr w:rsidR="0094575F" w:rsidRPr="00F7319C" w14:paraId="6B2C790B"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D867B14" w14:textId="77777777" w:rsidR="0094575F" w:rsidRPr="008833B1" w:rsidRDefault="0094575F" w:rsidP="001A6DB9">
            <w:pPr>
              <w:contextualSpacing/>
              <w:rPr>
                <w:b w:val="0"/>
                <w:sz w:val="20"/>
                <w:szCs w:val="20"/>
                <w:lang w:val="en"/>
              </w:rPr>
            </w:pPr>
            <w:r w:rsidRPr="008833B1">
              <w:rPr>
                <w:b w:val="0"/>
                <w:sz w:val="20"/>
                <w:szCs w:val="20"/>
                <w:lang w:val="en"/>
              </w:rPr>
              <w:t>Federation of Small Businesses (Herefordshire and Worcestershire)</w:t>
            </w:r>
          </w:p>
        </w:tc>
      </w:tr>
      <w:tr w:rsidR="0094575F" w:rsidRPr="00F7319C" w14:paraId="5A233520"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242C7F7A" w14:textId="77777777" w:rsidR="0094575F" w:rsidRPr="008833B1" w:rsidRDefault="0094575F" w:rsidP="001A6DB9">
            <w:pPr>
              <w:contextualSpacing/>
              <w:rPr>
                <w:b w:val="0"/>
                <w:sz w:val="20"/>
                <w:szCs w:val="20"/>
                <w:lang w:val="en"/>
              </w:rPr>
            </w:pPr>
            <w:r w:rsidRPr="008833B1">
              <w:rPr>
                <w:b w:val="0"/>
                <w:sz w:val="20"/>
                <w:szCs w:val="20"/>
                <w:lang w:val="en"/>
              </w:rPr>
              <w:t>Herefordshire &amp; Worcestershire Chamber of Commerce</w:t>
            </w:r>
          </w:p>
        </w:tc>
      </w:tr>
      <w:tr w:rsidR="0094575F" w:rsidRPr="00F7319C" w14:paraId="5D4F9A76"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3B9E33F" w14:textId="77777777" w:rsidR="0094575F" w:rsidRPr="008833B1" w:rsidRDefault="0094575F" w:rsidP="001A6DB9">
            <w:pPr>
              <w:contextualSpacing/>
              <w:rPr>
                <w:b w:val="0"/>
                <w:sz w:val="20"/>
                <w:szCs w:val="20"/>
                <w:lang w:val="en"/>
              </w:rPr>
            </w:pPr>
            <w:r w:rsidRPr="008833B1">
              <w:rPr>
                <w:b w:val="0"/>
                <w:sz w:val="20"/>
                <w:szCs w:val="20"/>
                <w:lang w:val="en"/>
              </w:rPr>
              <w:t>Home Builders Federation</w:t>
            </w:r>
          </w:p>
        </w:tc>
      </w:tr>
      <w:tr w:rsidR="00936336" w:rsidRPr="00F7319C" w14:paraId="18950EBA"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0320B38E" w14:textId="5467EB85" w:rsidR="00936336" w:rsidRPr="008833B1" w:rsidRDefault="00936336" w:rsidP="001A6DB9">
            <w:pPr>
              <w:contextualSpacing/>
              <w:rPr>
                <w:b w:val="0"/>
                <w:sz w:val="20"/>
                <w:szCs w:val="20"/>
                <w:lang w:val="en"/>
              </w:rPr>
            </w:pPr>
            <w:r w:rsidRPr="008833B1">
              <w:rPr>
                <w:b w:val="0"/>
                <w:sz w:val="20"/>
                <w:szCs w:val="20"/>
                <w:lang w:val="en"/>
              </w:rPr>
              <w:t>The Crown Estate</w:t>
            </w:r>
          </w:p>
        </w:tc>
      </w:tr>
      <w:tr w:rsidR="0094575F" w:rsidRPr="00F7319C" w14:paraId="6F1F3B34"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000000" w:themeFill="text1"/>
          </w:tcPr>
          <w:p w14:paraId="51E59202" w14:textId="77777777" w:rsidR="0094575F" w:rsidRPr="00F7319C" w:rsidRDefault="0094575F" w:rsidP="001A6DB9">
            <w:pPr>
              <w:contextualSpacing/>
              <w:rPr>
                <w:b w:val="0"/>
                <w:lang w:val="en"/>
              </w:rPr>
            </w:pPr>
            <w:r w:rsidRPr="00F7319C">
              <w:rPr>
                <w:b w:val="0"/>
                <w:lang w:val="en"/>
              </w:rPr>
              <w:t>Other consultees</w:t>
            </w:r>
          </w:p>
        </w:tc>
      </w:tr>
      <w:tr w:rsidR="0094575F" w:rsidRPr="00F7319C" w14:paraId="052CC27A"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0791F33B" w14:textId="0F97C52B" w:rsidR="0094575F" w:rsidRPr="00F7319C" w:rsidRDefault="00712A71" w:rsidP="001A6DB9">
            <w:pPr>
              <w:contextualSpacing/>
              <w:rPr>
                <w:b w:val="0"/>
                <w:sz w:val="20"/>
                <w:szCs w:val="20"/>
                <w:lang w:val="en"/>
              </w:rPr>
            </w:pPr>
            <w:r>
              <w:rPr>
                <w:b w:val="0"/>
                <w:sz w:val="20"/>
                <w:szCs w:val="20"/>
                <w:lang w:val="en"/>
              </w:rPr>
              <w:t>Council for the Protection of Rural England</w:t>
            </w:r>
          </w:p>
        </w:tc>
      </w:tr>
      <w:tr w:rsidR="0094575F" w:rsidRPr="00F7319C" w14:paraId="6A2C2C56"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12D83F6" w14:textId="77777777" w:rsidR="0094575F" w:rsidRPr="008833B1" w:rsidRDefault="0094575F" w:rsidP="001A6DB9">
            <w:pPr>
              <w:contextualSpacing/>
              <w:rPr>
                <w:b w:val="0"/>
                <w:sz w:val="20"/>
                <w:szCs w:val="20"/>
                <w:lang w:val="en"/>
              </w:rPr>
            </w:pPr>
            <w:r w:rsidRPr="008833B1">
              <w:rPr>
                <w:b w:val="0"/>
                <w:sz w:val="20"/>
                <w:szCs w:val="20"/>
                <w:lang w:val="en"/>
              </w:rPr>
              <w:t>Campaign for the Protection of Rural England, Worcestershire Branch</w:t>
            </w:r>
          </w:p>
        </w:tc>
      </w:tr>
      <w:tr w:rsidR="0094575F" w:rsidRPr="00F7319C" w14:paraId="16931EE9"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3BADD362" w14:textId="77777777" w:rsidR="0094575F" w:rsidRPr="008833B1" w:rsidRDefault="0094575F" w:rsidP="001A6DB9">
            <w:pPr>
              <w:contextualSpacing/>
              <w:rPr>
                <w:b w:val="0"/>
                <w:sz w:val="20"/>
                <w:szCs w:val="20"/>
                <w:lang w:val="en"/>
              </w:rPr>
            </w:pPr>
            <w:r w:rsidRPr="008833B1">
              <w:rPr>
                <w:b w:val="0"/>
                <w:sz w:val="20"/>
                <w:szCs w:val="20"/>
              </w:rPr>
              <w:t>Forestry Commission England</w:t>
            </w:r>
          </w:p>
        </w:tc>
      </w:tr>
      <w:tr w:rsidR="0094575F" w:rsidRPr="00F7319C" w14:paraId="471B382E"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5158EFD" w14:textId="77777777" w:rsidR="0094575F" w:rsidRPr="008833B1" w:rsidRDefault="0094575F" w:rsidP="001A6DB9">
            <w:pPr>
              <w:contextualSpacing/>
              <w:rPr>
                <w:b w:val="0"/>
                <w:sz w:val="20"/>
                <w:szCs w:val="20"/>
                <w:lang w:val="en"/>
              </w:rPr>
            </w:pPr>
            <w:r w:rsidRPr="008833B1">
              <w:rPr>
                <w:b w:val="0"/>
                <w:sz w:val="20"/>
                <w:szCs w:val="20"/>
                <w:lang w:val="en"/>
              </w:rPr>
              <w:t>Herefordshire &amp; Worcestershire Earth Heritage Trust</w:t>
            </w:r>
          </w:p>
        </w:tc>
      </w:tr>
      <w:tr w:rsidR="0094575F" w:rsidRPr="00F7319C" w14:paraId="1697759C"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7A47265B" w14:textId="77777777" w:rsidR="0094575F" w:rsidRPr="008833B1" w:rsidRDefault="0094575F" w:rsidP="001A6DB9">
            <w:pPr>
              <w:contextualSpacing/>
              <w:rPr>
                <w:b w:val="0"/>
                <w:sz w:val="20"/>
                <w:szCs w:val="20"/>
              </w:rPr>
            </w:pPr>
            <w:r w:rsidRPr="008833B1">
              <w:rPr>
                <w:b w:val="0"/>
                <w:sz w:val="20"/>
                <w:szCs w:val="20"/>
              </w:rPr>
              <w:t>Canal and River Trust</w:t>
            </w:r>
          </w:p>
        </w:tc>
      </w:tr>
      <w:tr w:rsidR="006C34FC" w:rsidRPr="00F7319C" w14:paraId="5276B950"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6631703" w14:textId="775FC0D3" w:rsidR="006C34FC" w:rsidRPr="008833B1" w:rsidRDefault="006C34FC" w:rsidP="001A6DB9">
            <w:pPr>
              <w:contextualSpacing/>
              <w:rPr>
                <w:b w:val="0"/>
                <w:sz w:val="20"/>
                <w:szCs w:val="20"/>
              </w:rPr>
            </w:pPr>
            <w:r w:rsidRPr="008833B1">
              <w:rPr>
                <w:b w:val="0"/>
                <w:sz w:val="20"/>
                <w:szCs w:val="20"/>
              </w:rPr>
              <w:t>Equality and H</w:t>
            </w:r>
            <w:r w:rsidR="00A3473B" w:rsidRPr="008833B1">
              <w:rPr>
                <w:b w:val="0"/>
                <w:sz w:val="20"/>
                <w:szCs w:val="20"/>
              </w:rPr>
              <w:t xml:space="preserve">uman </w:t>
            </w:r>
            <w:r w:rsidRPr="008833B1">
              <w:rPr>
                <w:b w:val="0"/>
                <w:sz w:val="20"/>
                <w:szCs w:val="20"/>
              </w:rPr>
              <w:t>R</w:t>
            </w:r>
            <w:r w:rsidR="00A3473B" w:rsidRPr="008833B1">
              <w:rPr>
                <w:b w:val="0"/>
                <w:sz w:val="20"/>
                <w:szCs w:val="20"/>
              </w:rPr>
              <w:t>ights</w:t>
            </w:r>
            <w:r w:rsidRPr="008833B1">
              <w:rPr>
                <w:b w:val="0"/>
                <w:sz w:val="20"/>
                <w:szCs w:val="20"/>
              </w:rPr>
              <w:t xml:space="preserve"> Commission</w:t>
            </w:r>
            <w:r w:rsidR="00DA4417" w:rsidRPr="008833B1">
              <w:rPr>
                <w:b w:val="0"/>
                <w:sz w:val="20"/>
                <w:szCs w:val="20"/>
              </w:rPr>
              <w:t xml:space="preserve">, Worcestershire Youth Support, Worcestershire Partnership, </w:t>
            </w:r>
            <w:r w:rsidR="00C22605" w:rsidRPr="008833B1">
              <w:rPr>
                <w:b w:val="0"/>
                <w:sz w:val="20"/>
                <w:szCs w:val="20"/>
              </w:rPr>
              <w:t>Skills Funding Partnership</w:t>
            </w:r>
          </w:p>
        </w:tc>
      </w:tr>
      <w:tr w:rsidR="0094575F" w:rsidRPr="00F7319C" w14:paraId="2D4ECF03"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4B87A196" w14:textId="77777777" w:rsidR="0094575F" w:rsidRPr="008833B1" w:rsidRDefault="0094575F" w:rsidP="001A6DB9">
            <w:pPr>
              <w:contextualSpacing/>
              <w:rPr>
                <w:b w:val="0"/>
                <w:sz w:val="20"/>
                <w:szCs w:val="20"/>
                <w:lang w:val="en"/>
              </w:rPr>
            </w:pPr>
            <w:r w:rsidRPr="008833B1">
              <w:rPr>
                <w:b w:val="0"/>
                <w:sz w:val="20"/>
                <w:szCs w:val="20"/>
                <w:lang w:val="en"/>
              </w:rPr>
              <w:t xml:space="preserve">Age UK Herefordshire &amp; Worcestershire </w:t>
            </w:r>
          </w:p>
        </w:tc>
      </w:tr>
      <w:tr w:rsidR="0094575F" w:rsidRPr="00F7319C" w14:paraId="1626D701"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3685F8F" w14:textId="77777777" w:rsidR="0094575F" w:rsidRPr="008833B1" w:rsidRDefault="0094575F" w:rsidP="001A6DB9">
            <w:pPr>
              <w:contextualSpacing/>
              <w:rPr>
                <w:b w:val="0"/>
                <w:sz w:val="20"/>
                <w:szCs w:val="20"/>
                <w:lang w:val="en"/>
              </w:rPr>
            </w:pPr>
            <w:r w:rsidRPr="008833B1">
              <w:rPr>
                <w:b w:val="0"/>
                <w:sz w:val="20"/>
                <w:szCs w:val="20"/>
                <w:lang w:val="en"/>
              </w:rPr>
              <w:t xml:space="preserve">Ancient Monuments Society </w:t>
            </w:r>
          </w:p>
        </w:tc>
      </w:tr>
      <w:tr w:rsidR="0094575F" w:rsidRPr="00F7319C" w14:paraId="538C53A7"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6B1303F9" w14:textId="77777777" w:rsidR="0094575F" w:rsidRPr="008833B1" w:rsidRDefault="0094575F" w:rsidP="001A6DB9">
            <w:pPr>
              <w:contextualSpacing/>
              <w:rPr>
                <w:b w:val="0"/>
                <w:sz w:val="20"/>
                <w:szCs w:val="20"/>
                <w:lang w:val="en"/>
              </w:rPr>
            </w:pPr>
            <w:r w:rsidRPr="008833B1">
              <w:rPr>
                <w:b w:val="0"/>
                <w:sz w:val="20"/>
                <w:szCs w:val="20"/>
                <w:lang w:val="en"/>
              </w:rPr>
              <w:t>Sport England</w:t>
            </w:r>
          </w:p>
        </w:tc>
      </w:tr>
      <w:tr w:rsidR="0094575F" w:rsidRPr="00F7319C" w14:paraId="384044C2"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9721299" w14:textId="77777777" w:rsidR="0094575F" w:rsidRPr="008833B1" w:rsidRDefault="0094575F" w:rsidP="001A6DB9">
            <w:pPr>
              <w:contextualSpacing/>
              <w:rPr>
                <w:b w:val="0"/>
                <w:sz w:val="20"/>
                <w:szCs w:val="20"/>
                <w:lang w:val="en"/>
              </w:rPr>
            </w:pPr>
            <w:r w:rsidRPr="008833B1">
              <w:rPr>
                <w:b w:val="0"/>
                <w:sz w:val="20"/>
                <w:szCs w:val="20"/>
                <w:lang w:val="en"/>
              </w:rPr>
              <w:t>Worcestershire Wildlife Trust</w:t>
            </w:r>
          </w:p>
        </w:tc>
      </w:tr>
      <w:tr w:rsidR="00A21DBC" w:rsidRPr="00F7319C" w14:paraId="5A71E95D"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5EB82BB7" w14:textId="20E0C7EF" w:rsidR="00A21DBC" w:rsidRPr="008833B1" w:rsidRDefault="00A21DBC" w:rsidP="001A6DB9">
            <w:pPr>
              <w:contextualSpacing/>
              <w:rPr>
                <w:b w:val="0"/>
                <w:sz w:val="20"/>
                <w:szCs w:val="20"/>
                <w:lang w:val="en"/>
              </w:rPr>
            </w:pPr>
            <w:r w:rsidRPr="008833B1">
              <w:rPr>
                <w:b w:val="0"/>
                <w:sz w:val="20"/>
                <w:szCs w:val="20"/>
                <w:lang w:val="en"/>
              </w:rPr>
              <w:t>National Farmers Union, Fields in Trust</w:t>
            </w:r>
            <w:r w:rsidR="001964FD" w:rsidRPr="008833B1">
              <w:rPr>
                <w:b w:val="0"/>
                <w:sz w:val="20"/>
                <w:szCs w:val="20"/>
                <w:lang w:val="en"/>
              </w:rPr>
              <w:t>, Community First</w:t>
            </w:r>
          </w:p>
        </w:tc>
      </w:tr>
      <w:tr w:rsidR="001964FD" w:rsidRPr="00F7319C" w14:paraId="3A3A08A9"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6FE4DE88" w14:textId="688F66C3" w:rsidR="001964FD" w:rsidRPr="008833B1" w:rsidRDefault="001964FD" w:rsidP="001A6DB9">
            <w:pPr>
              <w:contextualSpacing/>
              <w:rPr>
                <w:b w:val="0"/>
                <w:sz w:val="20"/>
                <w:szCs w:val="20"/>
                <w:lang w:val="en"/>
              </w:rPr>
            </w:pPr>
            <w:r w:rsidRPr="008833B1">
              <w:rPr>
                <w:b w:val="0"/>
                <w:sz w:val="20"/>
                <w:szCs w:val="20"/>
                <w:lang w:val="en"/>
              </w:rPr>
              <w:t>Crowle First School</w:t>
            </w:r>
          </w:p>
        </w:tc>
      </w:tr>
      <w:tr w:rsidR="0094575F" w:rsidRPr="00F7319C" w14:paraId="0B894F27" w14:textId="77777777" w:rsidTr="0094575F">
        <w:tc>
          <w:tcPr>
            <w:cnfStyle w:val="001000000000" w:firstRow="0" w:lastRow="0" w:firstColumn="1" w:lastColumn="0" w:oddVBand="0" w:evenVBand="0" w:oddHBand="0" w:evenHBand="0" w:firstRowFirstColumn="0" w:firstRowLastColumn="0" w:lastRowFirstColumn="0" w:lastRowLastColumn="0"/>
            <w:tcW w:w="9634" w:type="dxa"/>
          </w:tcPr>
          <w:p w14:paraId="149AA3C4" w14:textId="54DAD0FF" w:rsidR="0094575F" w:rsidRPr="00F7319C" w:rsidRDefault="0094575F" w:rsidP="001A6DB9">
            <w:pPr>
              <w:contextualSpacing/>
              <w:rPr>
                <w:b w:val="0"/>
                <w:sz w:val="20"/>
                <w:szCs w:val="20"/>
              </w:rPr>
            </w:pPr>
            <w:r w:rsidRPr="00F7319C">
              <w:rPr>
                <w:b w:val="0"/>
                <w:sz w:val="20"/>
                <w:szCs w:val="20"/>
              </w:rPr>
              <w:t xml:space="preserve">Landowners of the proposed Local Green Spaces </w:t>
            </w:r>
            <w:r w:rsidR="00611638">
              <w:rPr>
                <w:b w:val="0"/>
                <w:sz w:val="20"/>
                <w:szCs w:val="20"/>
              </w:rPr>
              <w:t xml:space="preserve">identified in </w:t>
            </w:r>
            <w:r w:rsidR="006B3368">
              <w:rPr>
                <w:b w:val="0"/>
                <w:sz w:val="20"/>
                <w:szCs w:val="20"/>
              </w:rPr>
              <w:t>Plan policy CRW6</w:t>
            </w:r>
          </w:p>
        </w:tc>
      </w:tr>
      <w:tr w:rsidR="0094575F" w:rsidRPr="00F7319C" w14:paraId="10EB0E83" w14:textId="77777777" w:rsidTr="00945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DAE4072" w14:textId="6AE0A941" w:rsidR="0094575F" w:rsidRPr="00F7319C" w:rsidRDefault="0094575F" w:rsidP="001A6DB9">
            <w:pPr>
              <w:contextualSpacing/>
              <w:rPr>
                <w:bCs w:val="0"/>
                <w:sz w:val="20"/>
                <w:szCs w:val="20"/>
              </w:rPr>
            </w:pPr>
            <w:r w:rsidRPr="00F7319C">
              <w:rPr>
                <w:b w:val="0"/>
                <w:sz w:val="20"/>
                <w:szCs w:val="20"/>
              </w:rPr>
              <w:t xml:space="preserve">Local businesses </w:t>
            </w:r>
            <w:r w:rsidR="008908CA">
              <w:rPr>
                <w:b w:val="0"/>
                <w:sz w:val="20"/>
                <w:szCs w:val="20"/>
              </w:rPr>
              <w:t xml:space="preserve">referred to in paragraph 7.1 of the Plan; and </w:t>
            </w:r>
            <w:r w:rsidR="008833B1">
              <w:rPr>
                <w:b w:val="0"/>
                <w:sz w:val="20"/>
                <w:szCs w:val="20"/>
              </w:rPr>
              <w:t xml:space="preserve">all </w:t>
            </w:r>
            <w:r w:rsidR="008908CA">
              <w:rPr>
                <w:b w:val="0"/>
                <w:sz w:val="20"/>
                <w:szCs w:val="20"/>
              </w:rPr>
              <w:t xml:space="preserve">community </w:t>
            </w:r>
            <w:r w:rsidRPr="00F7319C">
              <w:rPr>
                <w:b w:val="0"/>
                <w:sz w:val="20"/>
                <w:szCs w:val="20"/>
              </w:rPr>
              <w:t>facilities</w:t>
            </w:r>
            <w:r w:rsidR="008908CA">
              <w:rPr>
                <w:b w:val="0"/>
                <w:sz w:val="20"/>
                <w:szCs w:val="20"/>
              </w:rPr>
              <w:t xml:space="preserve"> listed in </w:t>
            </w:r>
            <w:r w:rsidR="00531766">
              <w:rPr>
                <w:b w:val="0"/>
                <w:sz w:val="20"/>
                <w:szCs w:val="20"/>
              </w:rPr>
              <w:t>Plan policy CRW12</w:t>
            </w:r>
            <w:r w:rsidRPr="00F7319C">
              <w:rPr>
                <w:b w:val="0"/>
                <w:sz w:val="20"/>
                <w:szCs w:val="20"/>
              </w:rPr>
              <w:t xml:space="preserve">. </w:t>
            </w:r>
          </w:p>
        </w:tc>
      </w:tr>
    </w:tbl>
    <w:p w14:paraId="00DD9EBA" w14:textId="037F008D" w:rsidR="00BE1B0E" w:rsidRDefault="00BE1B0E" w:rsidP="009729E5">
      <w:pPr>
        <w:tabs>
          <w:tab w:val="left" w:pos="567"/>
        </w:tabs>
        <w:ind w:left="567"/>
        <w:rPr>
          <w:b/>
        </w:rPr>
      </w:pPr>
    </w:p>
    <w:p w14:paraId="7C30B940" w14:textId="77777777" w:rsidR="008F690F" w:rsidRDefault="008F690F" w:rsidP="00A633BD">
      <w:pPr>
        <w:tabs>
          <w:tab w:val="left" w:pos="567"/>
        </w:tabs>
        <w:ind w:left="567"/>
        <w:jc w:val="center"/>
        <w:rPr>
          <w:bCs/>
          <w:i/>
          <w:iCs/>
        </w:rPr>
      </w:pPr>
    </w:p>
    <w:p w14:paraId="558EE40C" w14:textId="77777777" w:rsidR="008F690F" w:rsidRDefault="008F690F" w:rsidP="00A633BD">
      <w:pPr>
        <w:tabs>
          <w:tab w:val="left" w:pos="567"/>
        </w:tabs>
        <w:ind w:left="567"/>
        <w:jc w:val="center"/>
        <w:rPr>
          <w:bCs/>
          <w:i/>
          <w:iCs/>
        </w:rPr>
      </w:pPr>
    </w:p>
    <w:p w14:paraId="669AC526" w14:textId="77777777" w:rsidR="008F690F" w:rsidRDefault="008F690F" w:rsidP="00A633BD">
      <w:pPr>
        <w:tabs>
          <w:tab w:val="left" w:pos="567"/>
        </w:tabs>
        <w:ind w:left="567"/>
        <w:jc w:val="center"/>
        <w:rPr>
          <w:bCs/>
          <w:i/>
          <w:iCs/>
        </w:rPr>
      </w:pPr>
    </w:p>
    <w:p w14:paraId="04845D8D" w14:textId="77777777" w:rsidR="008F690F" w:rsidRDefault="008F690F" w:rsidP="00A633BD">
      <w:pPr>
        <w:tabs>
          <w:tab w:val="left" w:pos="567"/>
        </w:tabs>
        <w:ind w:left="567"/>
        <w:jc w:val="center"/>
        <w:rPr>
          <w:bCs/>
          <w:i/>
          <w:iCs/>
        </w:rPr>
      </w:pPr>
    </w:p>
    <w:p w14:paraId="22185DDE" w14:textId="77777777" w:rsidR="008F690F" w:rsidRDefault="008F690F" w:rsidP="00A633BD">
      <w:pPr>
        <w:tabs>
          <w:tab w:val="left" w:pos="567"/>
        </w:tabs>
        <w:ind w:left="567"/>
        <w:jc w:val="center"/>
        <w:rPr>
          <w:bCs/>
          <w:i/>
          <w:iCs/>
        </w:rPr>
      </w:pPr>
    </w:p>
    <w:p w14:paraId="74C2FEBF" w14:textId="77777777" w:rsidR="008F690F" w:rsidRDefault="008F690F" w:rsidP="00A633BD">
      <w:pPr>
        <w:tabs>
          <w:tab w:val="left" w:pos="567"/>
        </w:tabs>
        <w:ind w:left="567"/>
        <w:jc w:val="center"/>
        <w:rPr>
          <w:bCs/>
          <w:i/>
          <w:iCs/>
        </w:rPr>
      </w:pPr>
    </w:p>
    <w:p w14:paraId="4C19BC90" w14:textId="77777777" w:rsidR="008F690F" w:rsidRDefault="008F690F" w:rsidP="00A633BD">
      <w:pPr>
        <w:tabs>
          <w:tab w:val="left" w:pos="567"/>
        </w:tabs>
        <w:ind w:left="567"/>
        <w:jc w:val="center"/>
        <w:rPr>
          <w:bCs/>
          <w:i/>
          <w:iCs/>
        </w:rPr>
      </w:pPr>
    </w:p>
    <w:p w14:paraId="4513E8E2" w14:textId="77777777" w:rsidR="002727F0" w:rsidRDefault="002727F0" w:rsidP="0005237E">
      <w:pPr>
        <w:ind w:left="567" w:hanging="567"/>
        <w:rPr>
          <w:b/>
        </w:rPr>
      </w:pPr>
    </w:p>
    <w:p w14:paraId="3BBA8C98" w14:textId="2B390224" w:rsidR="00BB0DA3" w:rsidRDefault="001C48D0" w:rsidP="0005237E">
      <w:pPr>
        <w:ind w:left="567" w:hanging="567"/>
        <w:rPr>
          <w:b/>
        </w:rPr>
      </w:pPr>
      <w:r>
        <w:rPr>
          <w:b/>
        </w:rPr>
        <w:t>6</w:t>
      </w:r>
      <w:r w:rsidR="00D356D0" w:rsidRPr="00331349">
        <w:rPr>
          <w:b/>
        </w:rPr>
        <w:t xml:space="preserve">. </w:t>
      </w:r>
      <w:r w:rsidR="00D356D0" w:rsidRPr="00E33691">
        <w:rPr>
          <w:b/>
          <w:sz w:val="32"/>
          <w:szCs w:val="32"/>
        </w:rPr>
        <w:t>RESPONSES TO THE CONSULTATION</w:t>
      </w:r>
      <w:r w:rsidR="00D356D0" w:rsidRPr="00331349">
        <w:rPr>
          <w:b/>
        </w:rPr>
        <w:t xml:space="preserve"> </w:t>
      </w:r>
      <w:r w:rsidR="0005237E" w:rsidRPr="00331349">
        <w:rPr>
          <w:b/>
        </w:rPr>
        <w:t xml:space="preserve">  </w:t>
      </w:r>
    </w:p>
    <w:p w14:paraId="3450AAB8" w14:textId="04E6E12E" w:rsidR="0005237E" w:rsidRPr="00331349" w:rsidRDefault="00BB0DA3" w:rsidP="0005237E">
      <w:pPr>
        <w:ind w:left="567" w:hanging="567"/>
        <w:rPr>
          <w:b/>
        </w:rPr>
      </w:pPr>
      <w:r>
        <w:rPr>
          <w:b/>
        </w:rPr>
        <w:t>Observations and issues raised</w:t>
      </w:r>
      <w:r w:rsidR="0005237E" w:rsidRPr="00331349">
        <w:rPr>
          <w:b/>
        </w:rPr>
        <w:t xml:space="preserve"> </w:t>
      </w:r>
    </w:p>
    <w:p w14:paraId="26320834" w14:textId="77777777" w:rsidR="00F47595" w:rsidRDefault="006A4292" w:rsidP="0065457B">
      <w:pPr>
        <w:ind w:left="567" w:hanging="567"/>
      </w:pPr>
      <w:r>
        <w:t>6</w:t>
      </w:r>
      <w:r w:rsidR="00870823">
        <w:t>.1</w:t>
      </w:r>
      <w:r w:rsidR="00870823">
        <w:tab/>
      </w:r>
      <w:r w:rsidR="0065457B">
        <w:t>R</w:t>
      </w:r>
      <w:r w:rsidR="00870823" w:rsidRPr="00F9374E">
        <w:t>esponses</w:t>
      </w:r>
      <w:r w:rsidR="00870823">
        <w:t xml:space="preserve"> were received from </w:t>
      </w:r>
      <w:r w:rsidR="00C919E4">
        <w:t>Wychavon</w:t>
      </w:r>
      <w:r w:rsidR="002F44BB">
        <w:t xml:space="preserve"> District Council</w:t>
      </w:r>
      <w:r w:rsidR="0065457B">
        <w:t>, Worcestershire County Council and 1</w:t>
      </w:r>
      <w:r w:rsidR="00E001C6">
        <w:t>1</w:t>
      </w:r>
      <w:r w:rsidR="002F44BB">
        <w:t xml:space="preserve"> other consultation bodies and organisations.  </w:t>
      </w:r>
      <w:r w:rsidR="005B1D38">
        <w:t>Comments were received from</w:t>
      </w:r>
      <w:r w:rsidR="0065457B">
        <w:t xml:space="preserve">/on behalf of </w:t>
      </w:r>
      <w:r w:rsidR="00815535">
        <w:t>15</w:t>
      </w:r>
      <w:r w:rsidR="0065457B">
        <w:t xml:space="preserve"> residents.  </w:t>
      </w:r>
      <w:r w:rsidR="0065457B" w:rsidRPr="0065457B">
        <w:t xml:space="preserve">All the comments are shown in the Response Log </w:t>
      </w:r>
      <w:r w:rsidR="0065457B">
        <w:t xml:space="preserve">at </w:t>
      </w:r>
      <w:r w:rsidR="0065457B" w:rsidRPr="0065457B">
        <w:t>Appendix</w:t>
      </w:r>
      <w:r w:rsidR="0065457B">
        <w:t xml:space="preserve"> 2</w:t>
      </w:r>
      <w:r w:rsidR="0065457B" w:rsidRPr="0065457B">
        <w:t xml:space="preserve">, where a response is provided to each comment and any necessary amendments to the draft NDP are set out. </w:t>
      </w:r>
    </w:p>
    <w:p w14:paraId="2980436C" w14:textId="02C4D4C2" w:rsidR="00BB45B4" w:rsidRDefault="00BB45B4" w:rsidP="0065457B">
      <w:pPr>
        <w:ind w:left="567" w:hanging="567"/>
      </w:pPr>
      <w:r>
        <w:t xml:space="preserve">6.2  The principal </w:t>
      </w:r>
      <w:r w:rsidR="00D051B2">
        <w:t xml:space="preserve">observations and </w:t>
      </w:r>
      <w:r>
        <w:t>issues which were raised in the consultation can be summarised as follows:</w:t>
      </w:r>
    </w:p>
    <w:p w14:paraId="56869D0F" w14:textId="1CB7B2AB" w:rsidR="00D56DA1" w:rsidRDefault="008250B8" w:rsidP="00845CA3">
      <w:pPr>
        <w:pStyle w:val="ListParagraph"/>
        <w:numPr>
          <w:ilvl w:val="0"/>
          <w:numId w:val="37"/>
        </w:numPr>
        <w:ind w:left="567" w:firstLine="0"/>
      </w:pPr>
      <w:r>
        <w:t>Wychavon District Council</w:t>
      </w:r>
      <w:r w:rsidR="003D3C8A">
        <w:t xml:space="preserve"> suggested</w:t>
      </w:r>
      <w:r w:rsidR="00F21E72">
        <w:t xml:space="preserve">, with regard to </w:t>
      </w:r>
      <w:r w:rsidR="00F207C3">
        <w:t>P</w:t>
      </w:r>
      <w:r w:rsidR="00F21E72">
        <w:t>olicy CRW12,</w:t>
      </w:r>
      <w:r w:rsidR="003D3C8A">
        <w:t xml:space="preserve"> </w:t>
      </w:r>
      <w:r w:rsidR="003D3C8A" w:rsidRPr="003D3C8A">
        <w:t>consider</w:t>
      </w:r>
      <w:r w:rsidR="00AF2F5D">
        <w:t>ing</w:t>
      </w:r>
      <w:r w:rsidR="003D3C8A" w:rsidRPr="003D3C8A">
        <w:t xml:space="preserve"> whether to nominate community facilities for designation as Assets of Community Value</w:t>
      </w:r>
      <w:r w:rsidR="007B0C5C">
        <w:t>.</w:t>
      </w:r>
      <w:r w:rsidR="0065457B" w:rsidRPr="0065457B">
        <w:t xml:space="preserve"> </w:t>
      </w:r>
    </w:p>
    <w:p w14:paraId="68669A69" w14:textId="22DF975B" w:rsidR="0065457B" w:rsidRDefault="00D56DA1" w:rsidP="00845CA3">
      <w:pPr>
        <w:pStyle w:val="ListParagraph"/>
        <w:numPr>
          <w:ilvl w:val="0"/>
          <w:numId w:val="37"/>
        </w:numPr>
        <w:ind w:left="567" w:firstLine="0"/>
      </w:pPr>
      <w:r>
        <w:t xml:space="preserve">Wychavon District Council also </w:t>
      </w:r>
      <w:r w:rsidR="00FB4363">
        <w:t xml:space="preserve">observed that the draft Plan was well presented </w:t>
      </w:r>
      <w:r w:rsidR="007B0C5C">
        <w:t xml:space="preserve">and concise, and its </w:t>
      </w:r>
      <w:r w:rsidR="00FB4363" w:rsidRPr="00FB4363">
        <w:t xml:space="preserve">policies </w:t>
      </w:r>
      <w:r w:rsidR="007B0C5C">
        <w:t>we</w:t>
      </w:r>
      <w:r w:rsidR="00FB4363" w:rsidRPr="00FB4363">
        <w:t xml:space="preserve">re in general conformity with the strategic policies in both the adopted SWDP and the submitted SWDPR and </w:t>
      </w:r>
      <w:r w:rsidR="00896732">
        <w:t xml:space="preserve">also </w:t>
      </w:r>
      <w:r w:rsidR="00007A7C">
        <w:t xml:space="preserve">reflected </w:t>
      </w:r>
      <w:r w:rsidR="00FB4363" w:rsidRPr="00FB4363">
        <w:t>the NPPF</w:t>
      </w:r>
      <w:r w:rsidR="007B0C5C">
        <w:t>.</w:t>
      </w:r>
    </w:p>
    <w:p w14:paraId="255EC32A" w14:textId="373E4FBE" w:rsidR="00100A61" w:rsidRDefault="00100A61" w:rsidP="00845CA3">
      <w:pPr>
        <w:pStyle w:val="ListParagraph"/>
        <w:numPr>
          <w:ilvl w:val="0"/>
          <w:numId w:val="37"/>
        </w:numPr>
        <w:ind w:left="567" w:firstLine="0"/>
      </w:pPr>
      <w:r>
        <w:t xml:space="preserve">Several residents </w:t>
      </w:r>
      <w:r w:rsidR="007F4C62">
        <w:t xml:space="preserve">sought clarification about the proposed change from </w:t>
      </w:r>
      <w:r w:rsidR="00141B8F">
        <w:t>‘</w:t>
      </w:r>
      <w:r w:rsidR="00ED7AE5">
        <w:t>Significant Gap</w:t>
      </w:r>
      <w:r w:rsidR="00141B8F">
        <w:t>’ designation</w:t>
      </w:r>
      <w:r w:rsidR="00ED7AE5">
        <w:t xml:space="preserve"> to </w:t>
      </w:r>
      <w:r w:rsidR="00141B8F">
        <w:t>‘</w:t>
      </w:r>
      <w:r w:rsidR="00ED7AE5">
        <w:t>Local Gap</w:t>
      </w:r>
      <w:r w:rsidR="00141B8F">
        <w:t>’</w:t>
      </w:r>
      <w:r w:rsidR="00ED7AE5">
        <w:t xml:space="preserve"> between Crowle and Crowle Green</w:t>
      </w:r>
    </w:p>
    <w:p w14:paraId="2F4947FB" w14:textId="2A1C7499" w:rsidR="00A45B78" w:rsidRPr="00A45B78" w:rsidRDefault="00F02F0B" w:rsidP="00845CA3">
      <w:pPr>
        <w:pStyle w:val="ListParagraph"/>
        <w:numPr>
          <w:ilvl w:val="0"/>
          <w:numId w:val="37"/>
        </w:numPr>
        <w:ind w:left="567" w:firstLine="0"/>
      </w:pPr>
      <w:r>
        <w:t xml:space="preserve">A resident expressed </w:t>
      </w:r>
      <w:r w:rsidRPr="00F02F0B">
        <w:t xml:space="preserve">concern </w:t>
      </w:r>
      <w:r w:rsidR="0020183F">
        <w:t>about</w:t>
      </w:r>
      <w:r w:rsidRPr="00F02F0B">
        <w:t xml:space="preserve"> the </w:t>
      </w:r>
      <w:r w:rsidR="0020183F">
        <w:t>substantial</w:t>
      </w:r>
      <w:r w:rsidRPr="00F02F0B">
        <w:t xml:space="preserve"> potential increase in traffic </w:t>
      </w:r>
      <w:r w:rsidR="0020183F">
        <w:t xml:space="preserve">due to housing developments </w:t>
      </w:r>
      <w:r w:rsidRPr="00F02F0B">
        <w:t xml:space="preserve">without any corresponding improvements to </w:t>
      </w:r>
      <w:r w:rsidR="0020183F">
        <w:t>current</w:t>
      </w:r>
      <w:r w:rsidRPr="00F02F0B">
        <w:t xml:space="preserve"> narrow roads</w:t>
      </w:r>
      <w:r w:rsidR="00DB6DCA">
        <w:t>; and</w:t>
      </w:r>
      <w:r w:rsidR="00A45B78">
        <w:t xml:space="preserve"> suggested that</w:t>
      </w:r>
      <w:r w:rsidR="00A45B78" w:rsidRPr="00A45B78">
        <w:t xml:space="preserve"> more could be said to discourage paving over front gardens with impervious concrete or tarmac.</w:t>
      </w:r>
    </w:p>
    <w:p w14:paraId="45B6BC24" w14:textId="377BB659" w:rsidR="00F02F0B" w:rsidRDefault="00193617" w:rsidP="00845CA3">
      <w:pPr>
        <w:pStyle w:val="ListParagraph"/>
        <w:numPr>
          <w:ilvl w:val="0"/>
          <w:numId w:val="37"/>
        </w:numPr>
        <w:ind w:left="567" w:firstLine="0"/>
      </w:pPr>
      <w:r>
        <w:t xml:space="preserve">A resident </w:t>
      </w:r>
      <w:r w:rsidR="003A606C">
        <w:t xml:space="preserve">requested </w:t>
      </w:r>
      <w:r w:rsidR="003A606C" w:rsidRPr="00193617">
        <w:t>specific reference to maintaining linear development character rather than no nuclear i.e. no “backland” development</w:t>
      </w:r>
      <w:r w:rsidR="003A606C">
        <w:t xml:space="preserve">; </w:t>
      </w:r>
      <w:r w:rsidR="0040422E">
        <w:t xml:space="preserve">and that </w:t>
      </w:r>
      <w:r w:rsidR="003A606C" w:rsidRPr="00193617">
        <w:t xml:space="preserve">the importance </w:t>
      </w:r>
      <w:r w:rsidR="0040422E">
        <w:t xml:space="preserve">be stressed </w:t>
      </w:r>
      <w:r w:rsidR="003A606C" w:rsidRPr="00193617">
        <w:t>of protecting/enhancing orchards which are a key characteristic of Crowle/Crowle Green</w:t>
      </w:r>
      <w:r w:rsidR="0040422E">
        <w:t>.</w:t>
      </w:r>
    </w:p>
    <w:p w14:paraId="3DC8B7A0" w14:textId="3E3439AD" w:rsidR="00DE4CAE" w:rsidRPr="001A74D0" w:rsidRDefault="00DE4CAE" w:rsidP="00DE4CAE">
      <w:pPr>
        <w:rPr>
          <w:b/>
          <w:bCs/>
        </w:rPr>
      </w:pPr>
      <w:r w:rsidRPr="001A74D0">
        <w:rPr>
          <w:b/>
          <w:bCs/>
        </w:rPr>
        <w:t>Considering and addressing</w:t>
      </w:r>
      <w:r w:rsidR="001A74D0" w:rsidRPr="001A74D0">
        <w:rPr>
          <w:b/>
          <w:bCs/>
        </w:rPr>
        <w:t xml:space="preserve"> observations and issues</w:t>
      </w:r>
      <w:r w:rsidRPr="001A74D0">
        <w:rPr>
          <w:b/>
          <w:bCs/>
        </w:rPr>
        <w:t xml:space="preserve"> </w:t>
      </w:r>
    </w:p>
    <w:p w14:paraId="6BDD8969" w14:textId="4F4E7C26" w:rsidR="00586C00" w:rsidRDefault="006A4292" w:rsidP="00870823">
      <w:pPr>
        <w:ind w:left="567" w:hanging="567"/>
      </w:pPr>
      <w:r>
        <w:rPr>
          <w:rFonts w:eastAsia="Times New Roman" w:cstheme="minorHAnsi"/>
          <w:color w:val="000000"/>
          <w:lang w:eastAsia="en-GB"/>
        </w:rPr>
        <w:t>6</w:t>
      </w:r>
      <w:r w:rsidR="00586C00">
        <w:rPr>
          <w:rFonts w:eastAsia="Times New Roman" w:cstheme="minorHAnsi"/>
          <w:color w:val="000000"/>
          <w:lang w:eastAsia="en-GB"/>
        </w:rPr>
        <w:t>.</w:t>
      </w:r>
      <w:r w:rsidR="00730286">
        <w:rPr>
          <w:rFonts w:eastAsia="Times New Roman" w:cstheme="minorHAnsi"/>
          <w:color w:val="000000"/>
          <w:lang w:eastAsia="en-GB"/>
        </w:rPr>
        <w:t>3</w:t>
      </w:r>
      <w:r w:rsidR="00870823">
        <w:rPr>
          <w:rFonts w:eastAsia="Times New Roman" w:cstheme="minorHAnsi"/>
          <w:color w:val="000000"/>
          <w:lang w:eastAsia="en-GB"/>
        </w:rPr>
        <w:tab/>
      </w:r>
      <w:r w:rsidR="0079537B">
        <w:t xml:space="preserve">All comments were passed to the planning consultant for review and to provide a recommended response, including </w:t>
      </w:r>
      <w:r w:rsidR="00847577">
        <w:t xml:space="preserve">amendments </w:t>
      </w:r>
      <w:r w:rsidR="0079537B">
        <w:t>to the draft NDP</w:t>
      </w:r>
      <w:r w:rsidR="00733114">
        <w:t>, which were considered by the Steering Group</w:t>
      </w:r>
      <w:r w:rsidR="00F302C8">
        <w:t>. D</w:t>
      </w:r>
      <w:r w:rsidR="00773089">
        <w:t xml:space="preserve">etails may be found </w:t>
      </w:r>
      <w:r w:rsidR="00015047">
        <w:t xml:space="preserve">at </w:t>
      </w:r>
      <w:r w:rsidR="00773089">
        <w:t xml:space="preserve">Appendix </w:t>
      </w:r>
      <w:r w:rsidR="00015047">
        <w:t>2</w:t>
      </w:r>
      <w:r w:rsidR="00BA2949">
        <w:t xml:space="preserve">. </w:t>
      </w:r>
      <w:r w:rsidR="00DE3CFB">
        <w:t xml:space="preserve">  </w:t>
      </w:r>
      <w:r w:rsidR="00586C00">
        <w:t xml:space="preserve">  </w:t>
      </w:r>
    </w:p>
    <w:p w14:paraId="04EAD341" w14:textId="77777777" w:rsidR="007E1690" w:rsidRDefault="007E1690">
      <w:pPr>
        <w:rPr>
          <w:b/>
        </w:rPr>
      </w:pPr>
      <w:r>
        <w:rPr>
          <w:b/>
        </w:rPr>
        <w:br w:type="page"/>
      </w:r>
    </w:p>
    <w:p w14:paraId="3450AACA" w14:textId="77777777" w:rsidR="00EF6017" w:rsidRPr="00E33691" w:rsidRDefault="00CB0B09" w:rsidP="0093474D">
      <w:pPr>
        <w:rPr>
          <w:b/>
          <w:sz w:val="32"/>
          <w:szCs w:val="32"/>
        </w:rPr>
      </w:pPr>
      <w:r w:rsidRPr="00E33691">
        <w:rPr>
          <w:b/>
          <w:sz w:val="32"/>
          <w:szCs w:val="32"/>
        </w:rPr>
        <w:t>APPENDIX 1</w:t>
      </w:r>
    </w:p>
    <w:p w14:paraId="3450AAE2" w14:textId="0235D15E" w:rsidR="00585FD0" w:rsidRDefault="004157E2" w:rsidP="00585FD0">
      <w:pPr>
        <w:rPr>
          <w:b/>
          <w:sz w:val="24"/>
          <w:szCs w:val="24"/>
        </w:rPr>
      </w:pPr>
      <w:bookmarkStart w:id="2" w:name="_Hlk5097242"/>
      <w:r>
        <w:rPr>
          <w:b/>
          <w:sz w:val="24"/>
          <w:szCs w:val="24"/>
        </w:rPr>
        <w:t xml:space="preserve">Regulation 14 consultation material </w:t>
      </w:r>
      <w:r w:rsidR="00585FD0" w:rsidRPr="003717B8">
        <w:rPr>
          <w:b/>
          <w:sz w:val="24"/>
          <w:szCs w:val="24"/>
        </w:rPr>
        <w:t xml:space="preserve"> </w:t>
      </w:r>
    </w:p>
    <w:p w14:paraId="49F900EA" w14:textId="7013B163" w:rsidR="000B2F48" w:rsidRPr="003717B8" w:rsidRDefault="000B2F48" w:rsidP="000B2F48">
      <w:pPr>
        <w:tabs>
          <w:tab w:val="left" w:pos="567"/>
        </w:tabs>
        <w:ind w:left="567" w:hanging="567"/>
        <w:rPr>
          <w:b/>
          <w:sz w:val="24"/>
          <w:szCs w:val="24"/>
        </w:rPr>
      </w:pPr>
      <w:r>
        <w:rPr>
          <w:sz w:val="24"/>
          <w:szCs w:val="24"/>
        </w:rPr>
        <w:t>Pre-submission consultation and publicity notice</w:t>
      </w:r>
      <w:r w:rsidR="00784AC3">
        <w:rPr>
          <w:sz w:val="24"/>
          <w:szCs w:val="24"/>
        </w:rPr>
        <w:t>, as included in the Crowle Cryer</w:t>
      </w:r>
      <w:r>
        <w:rPr>
          <w:sz w:val="24"/>
          <w:szCs w:val="24"/>
        </w:rPr>
        <w:t xml:space="preserve"> </w:t>
      </w:r>
    </w:p>
    <w:bookmarkEnd w:id="2"/>
    <w:p w14:paraId="3450AAE3" w14:textId="32C65572" w:rsidR="00585FD0" w:rsidRDefault="00585FD0" w:rsidP="00585FD0">
      <w:pPr>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0118F0">
        <w:rPr>
          <w:b/>
          <w:u w:val="single"/>
        </w:rPr>
        <w:tab/>
      </w:r>
    </w:p>
    <w:p w14:paraId="3A45CD31" w14:textId="77777777" w:rsidR="000B2F48" w:rsidRPr="00E032B5" w:rsidRDefault="000B2F48" w:rsidP="000B2F48">
      <w:pPr>
        <w:ind w:right="54"/>
        <w:jc w:val="center"/>
        <w:rPr>
          <w:rFonts w:ascii="Calibri" w:eastAsia="Calibri" w:hAnsi="Calibri"/>
          <w:b/>
          <w:sz w:val="32"/>
          <w:szCs w:val="32"/>
        </w:rPr>
      </w:pPr>
      <w:bookmarkStart w:id="3" w:name="_Hlk497383392"/>
      <w:r w:rsidRPr="00E032B5">
        <w:rPr>
          <w:rFonts w:ascii="Calibri" w:eastAsia="Calibri" w:hAnsi="Calibri"/>
          <w:b/>
          <w:sz w:val="32"/>
          <w:szCs w:val="32"/>
        </w:rPr>
        <w:t xml:space="preserve">Crowle Parish Council </w:t>
      </w:r>
    </w:p>
    <w:p w14:paraId="22DDB67B" w14:textId="77777777" w:rsidR="000B2F48" w:rsidRPr="00033041" w:rsidRDefault="000B2F48" w:rsidP="000B2F48">
      <w:pPr>
        <w:ind w:left="-567" w:right="-313"/>
        <w:jc w:val="center"/>
        <w:rPr>
          <w:rFonts w:ascii="Calibri" w:hAnsi="Calibri"/>
          <w:b/>
          <w:sz w:val="28"/>
          <w:szCs w:val="28"/>
        </w:rPr>
      </w:pPr>
      <w:bookmarkStart w:id="4" w:name="_Hlk179019655"/>
      <w:r w:rsidRPr="00033041">
        <w:rPr>
          <w:rFonts w:ascii="Calibri" w:eastAsia="Calibri" w:hAnsi="Calibri"/>
          <w:b/>
          <w:sz w:val="28"/>
          <w:szCs w:val="28"/>
        </w:rPr>
        <w:t>Crowle Neighbourhood Plan</w:t>
      </w:r>
      <w:bookmarkEnd w:id="4"/>
      <w:r>
        <w:rPr>
          <w:rFonts w:ascii="Calibri" w:eastAsia="Calibri" w:hAnsi="Calibri"/>
          <w:b/>
          <w:sz w:val="28"/>
          <w:szCs w:val="28"/>
        </w:rPr>
        <w:t xml:space="preserve"> - </w:t>
      </w:r>
      <w:r w:rsidRPr="00033041">
        <w:rPr>
          <w:rFonts w:ascii="Calibri" w:hAnsi="Calibri"/>
          <w:b/>
          <w:sz w:val="28"/>
          <w:szCs w:val="28"/>
        </w:rPr>
        <w:t>Public Consultation</w:t>
      </w:r>
    </w:p>
    <w:p w14:paraId="2EAE52D1" w14:textId="77777777" w:rsidR="000B2F48" w:rsidRPr="00033041" w:rsidRDefault="000B2F48" w:rsidP="000B2F48">
      <w:pPr>
        <w:spacing w:after="120"/>
        <w:ind w:left="-567" w:right="-313"/>
        <w:jc w:val="center"/>
        <w:rPr>
          <w:rFonts w:ascii="Calibri" w:hAnsi="Calibri"/>
          <w:b/>
          <w:sz w:val="28"/>
          <w:szCs w:val="28"/>
        </w:rPr>
      </w:pPr>
      <w:r w:rsidRPr="00033041">
        <w:rPr>
          <w:rFonts w:ascii="Calibri" w:hAnsi="Calibri"/>
          <w:b/>
          <w:sz w:val="28"/>
          <w:szCs w:val="28"/>
        </w:rPr>
        <w:t xml:space="preserve">MONDAY </w:t>
      </w:r>
      <w:r>
        <w:rPr>
          <w:rFonts w:ascii="Calibri" w:hAnsi="Calibri"/>
          <w:b/>
          <w:sz w:val="28"/>
          <w:szCs w:val="28"/>
        </w:rPr>
        <w:t xml:space="preserve">4 NOVEMBER </w:t>
      </w:r>
      <w:r w:rsidRPr="00033041">
        <w:rPr>
          <w:rFonts w:ascii="Calibri" w:hAnsi="Calibri"/>
          <w:b/>
          <w:sz w:val="28"/>
          <w:szCs w:val="28"/>
        </w:rPr>
        <w:t xml:space="preserve">– TUESDAY </w:t>
      </w:r>
      <w:r>
        <w:rPr>
          <w:rFonts w:ascii="Calibri" w:hAnsi="Calibri"/>
          <w:b/>
          <w:sz w:val="28"/>
          <w:szCs w:val="28"/>
        </w:rPr>
        <w:t>17</w:t>
      </w:r>
      <w:r w:rsidRPr="00033041">
        <w:rPr>
          <w:rFonts w:ascii="Calibri" w:hAnsi="Calibri"/>
          <w:b/>
          <w:sz w:val="28"/>
          <w:szCs w:val="28"/>
        </w:rPr>
        <w:t xml:space="preserve"> </w:t>
      </w:r>
      <w:r>
        <w:rPr>
          <w:rFonts w:ascii="Calibri" w:hAnsi="Calibri"/>
          <w:b/>
          <w:sz w:val="28"/>
          <w:szCs w:val="28"/>
        </w:rPr>
        <w:t>DECEM</w:t>
      </w:r>
      <w:r w:rsidRPr="00033041">
        <w:rPr>
          <w:rFonts w:ascii="Calibri" w:hAnsi="Calibri"/>
          <w:b/>
          <w:sz w:val="28"/>
          <w:szCs w:val="28"/>
        </w:rPr>
        <w:t>BER 2024</w:t>
      </w:r>
    </w:p>
    <w:p w14:paraId="70ABF65D" w14:textId="77777777" w:rsidR="000B2F48" w:rsidRPr="00FE1353" w:rsidRDefault="000B2F48" w:rsidP="000B2F48">
      <w:pPr>
        <w:ind w:right="5"/>
        <w:rPr>
          <w:rFonts w:ascii="Calibri" w:hAnsi="Calibri"/>
        </w:rPr>
      </w:pPr>
    </w:p>
    <w:p w14:paraId="64B9870A" w14:textId="2596AF35" w:rsidR="000B2F48" w:rsidRPr="00AA0A67" w:rsidRDefault="000B2F48" w:rsidP="000B2F48">
      <w:pPr>
        <w:ind w:right="5"/>
        <w:rPr>
          <w:rFonts w:ascii="Calibri" w:hAnsi="Calibri"/>
        </w:rPr>
      </w:pPr>
      <w:r w:rsidRPr="00AA0A67">
        <w:rPr>
          <w:rFonts w:ascii="Calibri" w:hAnsi="Calibri"/>
        </w:rPr>
        <w:t xml:space="preserve">As you may know, we are preparing a Neighbourhood Plan for our Parish (map overleaf).  The Plan will help guide development in our Parish in the coming years, dealing with housing, protecting the environment, and supporting the local economy. </w:t>
      </w:r>
    </w:p>
    <w:p w14:paraId="58AD5E72" w14:textId="0316C66C" w:rsidR="000B2F48" w:rsidRPr="00AA0A67" w:rsidRDefault="000B2F48" w:rsidP="000B2F48">
      <w:pPr>
        <w:ind w:right="5"/>
        <w:rPr>
          <w:rFonts w:ascii="Calibri" w:hAnsi="Calibri"/>
        </w:rPr>
      </w:pPr>
      <w:bookmarkStart w:id="5" w:name="_Hlk8306034"/>
      <w:r w:rsidRPr="00AA0A67">
        <w:rPr>
          <w:rFonts w:ascii="Calibri" w:hAnsi="Calibri"/>
        </w:rPr>
        <w:t xml:space="preserve">We have now reached the stage where we have a draft Plan – and we would like to know what you think. </w:t>
      </w:r>
    </w:p>
    <w:p w14:paraId="2908F85D" w14:textId="0B6ECF53" w:rsidR="000B2F48" w:rsidRPr="00AA0A67" w:rsidRDefault="000B2F48" w:rsidP="000B2F48">
      <w:pPr>
        <w:ind w:right="5"/>
        <w:rPr>
          <w:rFonts w:ascii="Calibri" w:hAnsi="Calibri"/>
        </w:rPr>
      </w:pPr>
      <w:r w:rsidRPr="00AA0A67">
        <w:rPr>
          <w:rFonts w:ascii="Calibri" w:hAnsi="Calibri"/>
        </w:rPr>
        <w:t xml:space="preserve">You can read the draft Plan on the Parish Council website at </w:t>
      </w:r>
      <w:hyperlink r:id="rId11" w:history="1">
        <w:r w:rsidRPr="00AA0A67">
          <w:rPr>
            <w:rStyle w:val="Hyperlink"/>
            <w:rFonts w:ascii="Calibri" w:hAnsi="Calibri"/>
            <w:color w:val="auto"/>
          </w:rPr>
          <w:t>https://crowlepc.co.uk/</w:t>
        </w:r>
      </w:hyperlink>
      <w:r w:rsidRPr="00AA0A67">
        <w:rPr>
          <w:rFonts w:ascii="Calibri" w:hAnsi="Calibri"/>
        </w:rPr>
        <w:t>.  T</w:t>
      </w:r>
      <w:hyperlink r:id="rId12" w:history="1"/>
      <w:r w:rsidRPr="00AA0A67">
        <w:rPr>
          <w:rFonts w:ascii="Calibri" w:hAnsi="Calibri"/>
        </w:rPr>
        <w:t xml:space="preserve">here are also copies at </w:t>
      </w:r>
      <w:bookmarkStart w:id="6" w:name="_Hlk179538267"/>
      <w:r w:rsidRPr="00AA0A67">
        <w:rPr>
          <w:rFonts w:ascii="Calibri" w:hAnsi="Calibri"/>
        </w:rPr>
        <w:t>The Shop &amp; Café and Crowle Post Office</w:t>
      </w:r>
      <w:bookmarkEnd w:id="6"/>
      <w:r w:rsidRPr="00AA0A67">
        <w:rPr>
          <w:rFonts w:ascii="Calibri" w:hAnsi="Calibri"/>
        </w:rPr>
        <w:t xml:space="preserve">.  If you’d like your own copy, contact our Parish Clerk Nick Farress on 07929 213117 or via email at </w:t>
      </w:r>
      <w:hyperlink r:id="rId13" w:history="1">
        <w:r w:rsidRPr="00AA0A67">
          <w:rPr>
            <w:rStyle w:val="Hyperlink"/>
            <w:rFonts w:ascii="Calibri" w:hAnsi="Calibri"/>
            <w:color w:val="auto"/>
          </w:rPr>
          <w:t>clerk@crowlepc.co.uk</w:t>
        </w:r>
      </w:hyperlink>
      <w:r w:rsidRPr="00AA0A67">
        <w:rPr>
          <w:rFonts w:ascii="Calibri" w:hAnsi="Calibri"/>
        </w:rPr>
        <w:t xml:space="preserve">. </w:t>
      </w:r>
    </w:p>
    <w:bookmarkEnd w:id="5"/>
    <w:p w14:paraId="582CBFAE" w14:textId="77777777" w:rsidR="000B2F48" w:rsidRPr="00AA0A67" w:rsidRDefault="000B2F48" w:rsidP="000B2F48">
      <w:pPr>
        <w:ind w:right="5"/>
        <w:rPr>
          <w:rFonts w:ascii="Calibri" w:hAnsi="Calibri"/>
        </w:rPr>
      </w:pPr>
      <w:r w:rsidRPr="00AA0A67">
        <w:rPr>
          <w:rFonts w:ascii="Calibri" w:hAnsi="Calibri"/>
        </w:rPr>
        <w:t xml:space="preserve">You can use the form overleaf to give us your comments.  Please return it: </w:t>
      </w:r>
    </w:p>
    <w:p w14:paraId="47C26362" w14:textId="77777777" w:rsidR="000B2F48" w:rsidRPr="00AA0A67" w:rsidRDefault="000B2F48" w:rsidP="000B2F48">
      <w:pPr>
        <w:numPr>
          <w:ilvl w:val="0"/>
          <w:numId w:val="38"/>
        </w:numPr>
        <w:spacing w:after="0" w:line="240" w:lineRule="auto"/>
        <w:ind w:left="567" w:right="5" w:hanging="567"/>
        <w:rPr>
          <w:rFonts w:ascii="Calibri" w:hAnsi="Calibri"/>
        </w:rPr>
      </w:pPr>
      <w:r w:rsidRPr="00AA0A67">
        <w:rPr>
          <w:rFonts w:ascii="Calibri" w:hAnsi="Calibri"/>
        </w:rPr>
        <w:t>by hand to The Shop &amp; Café or to Crowle Post Office</w:t>
      </w:r>
    </w:p>
    <w:p w14:paraId="076B7308" w14:textId="77777777" w:rsidR="000B2F48" w:rsidRPr="00AA0A67" w:rsidRDefault="000B2F48" w:rsidP="000B2F48">
      <w:pPr>
        <w:pStyle w:val="ListParagraph"/>
        <w:numPr>
          <w:ilvl w:val="0"/>
          <w:numId w:val="16"/>
        </w:numPr>
        <w:autoSpaceDE w:val="0"/>
        <w:autoSpaceDN w:val="0"/>
        <w:adjustRightInd w:val="0"/>
        <w:spacing w:after="0" w:line="240" w:lineRule="auto"/>
        <w:ind w:left="567" w:right="5" w:hanging="567"/>
        <w:rPr>
          <w:rFonts w:cs="Calibri"/>
        </w:rPr>
      </w:pPr>
      <w:r w:rsidRPr="00AA0A67">
        <w:t xml:space="preserve">by post to the Parish Clerk, 20 High Street, Bewdley, Worcestershire DY12 2DH or by email </w:t>
      </w:r>
      <w:hyperlink r:id="rId14" w:history="1">
        <w:r w:rsidRPr="00AA0A67">
          <w:rPr>
            <w:rStyle w:val="Hyperlink"/>
            <w:color w:val="auto"/>
          </w:rPr>
          <w:t>clerk@crowlepc.co.uk</w:t>
        </w:r>
      </w:hyperlink>
      <w:r w:rsidRPr="00AA0A67">
        <w:t>.</w:t>
      </w:r>
    </w:p>
    <w:p w14:paraId="61AFB4C3" w14:textId="77777777" w:rsidR="00E6452F" w:rsidRPr="00AA0A67" w:rsidRDefault="00E6452F" w:rsidP="000B2F48">
      <w:pPr>
        <w:autoSpaceDE w:val="0"/>
        <w:autoSpaceDN w:val="0"/>
        <w:adjustRightInd w:val="0"/>
        <w:ind w:right="5"/>
        <w:rPr>
          <w:rFonts w:ascii="Calibri" w:hAnsi="Calibri"/>
        </w:rPr>
      </w:pPr>
    </w:p>
    <w:p w14:paraId="7522C82A" w14:textId="539A4E03" w:rsidR="000B2F48" w:rsidRPr="00AA0A67" w:rsidRDefault="000B2F48" w:rsidP="000B2F48">
      <w:pPr>
        <w:autoSpaceDE w:val="0"/>
        <w:autoSpaceDN w:val="0"/>
        <w:adjustRightInd w:val="0"/>
        <w:ind w:right="5"/>
        <w:rPr>
          <w:rFonts w:ascii="Calibri" w:hAnsi="Calibri"/>
        </w:rPr>
      </w:pPr>
      <w:r w:rsidRPr="00AA0A67">
        <w:rPr>
          <w:rFonts w:ascii="Calibri" w:hAnsi="Calibri"/>
        </w:rPr>
        <w:t xml:space="preserve">The form is also available on the Parish Council website, from the Parish Clerk, and at The Shop &amp; Café and Crowle Post Office.  </w:t>
      </w:r>
    </w:p>
    <w:p w14:paraId="0C84F13D" w14:textId="437886E4" w:rsidR="000B2F48" w:rsidRPr="00AA0A67" w:rsidRDefault="000B2F48" w:rsidP="00E6452F">
      <w:pPr>
        <w:autoSpaceDE w:val="0"/>
        <w:autoSpaceDN w:val="0"/>
        <w:adjustRightInd w:val="0"/>
        <w:ind w:right="5"/>
        <w:rPr>
          <w:rFonts w:ascii="Calibri" w:hAnsi="Calibri"/>
          <w:b/>
        </w:rPr>
      </w:pPr>
      <w:r w:rsidRPr="00AA0A67">
        <w:rPr>
          <w:rFonts w:ascii="Calibri" w:eastAsia="Calibri" w:hAnsi="Calibri" w:cs="Calibri"/>
        </w:rPr>
        <w:t xml:space="preserve">If you have any questions, please telephone Stephen Denne (Parish Councillor) on 01905 381576, Ruth Dawson-Jones (Parish Council Chair) on 01905 381586, or Nick Farress on 07929 213117.   </w:t>
      </w:r>
    </w:p>
    <w:p w14:paraId="7B3AFCA4" w14:textId="3CA2AEEE" w:rsidR="000B2F48" w:rsidRPr="00AA0A67" w:rsidRDefault="000B2F48" w:rsidP="000B2F48">
      <w:pPr>
        <w:ind w:right="5"/>
        <w:rPr>
          <w:rFonts w:ascii="Calibri" w:eastAsia="Calibri" w:hAnsi="Calibri" w:cs="Calibri"/>
          <w:lang w:eastAsia="en-GB"/>
        </w:rPr>
      </w:pPr>
      <w:r w:rsidRPr="00AA0A67">
        <w:rPr>
          <w:rFonts w:ascii="Calibri" w:eastAsia="Calibri" w:hAnsi="Calibri" w:cs="Calibri"/>
          <w:b/>
          <w:bCs/>
          <w:lang w:eastAsia="en-GB"/>
        </w:rPr>
        <w:t xml:space="preserve">All comments must be received by 5.00 pm on Tuesday 17 December  2024. Thank you. </w:t>
      </w:r>
    </w:p>
    <w:p w14:paraId="4397981F" w14:textId="77777777" w:rsidR="00F56D58" w:rsidRPr="00AA0A67" w:rsidRDefault="000B2F48" w:rsidP="00E6452F">
      <w:pPr>
        <w:ind w:right="5"/>
        <w:rPr>
          <w:rFonts w:ascii="Calibri" w:eastAsia="Calibri" w:hAnsi="Calibri" w:cs="Calibri"/>
          <w:lang w:eastAsia="en-GB"/>
        </w:rPr>
      </w:pPr>
      <w:r w:rsidRPr="00AA0A67">
        <w:rPr>
          <w:rFonts w:ascii="Calibri" w:eastAsia="Calibri" w:hAnsi="Calibri" w:cs="Calibri"/>
          <w:lang w:eastAsia="en-GB"/>
        </w:rPr>
        <w:t>Ruth Dawson-Jones, Parish Council Chair</w:t>
      </w:r>
      <w:bookmarkEnd w:id="3"/>
    </w:p>
    <w:p w14:paraId="6E507471" w14:textId="77777777" w:rsidR="00F56D58" w:rsidRDefault="00F56D58" w:rsidP="00E6452F">
      <w:pPr>
        <w:ind w:right="5"/>
        <w:rPr>
          <w:rFonts w:ascii="Calibri" w:eastAsia="Calibri" w:hAnsi="Calibri" w:cs="Calibri"/>
          <w:color w:val="333333"/>
          <w:lang w:eastAsia="en-GB"/>
        </w:rPr>
      </w:pPr>
    </w:p>
    <w:p w14:paraId="74CC7B88" w14:textId="77777777" w:rsidR="00F56D58" w:rsidRDefault="00F56D58" w:rsidP="00E6452F">
      <w:pPr>
        <w:ind w:right="5"/>
        <w:rPr>
          <w:rFonts w:ascii="Calibri" w:eastAsia="Calibri" w:hAnsi="Calibri" w:cs="Calibri"/>
          <w:color w:val="333333"/>
          <w:lang w:eastAsia="en-GB"/>
        </w:rPr>
      </w:pPr>
    </w:p>
    <w:p w14:paraId="57F545CC" w14:textId="77777777" w:rsidR="00F56D58" w:rsidRDefault="00F56D58" w:rsidP="00E6452F">
      <w:pPr>
        <w:ind w:right="5"/>
        <w:rPr>
          <w:rFonts w:ascii="Calibri" w:eastAsia="Calibri" w:hAnsi="Calibri" w:cs="Calibri"/>
          <w:color w:val="333333"/>
          <w:lang w:eastAsia="en-GB"/>
        </w:rPr>
      </w:pPr>
    </w:p>
    <w:p w14:paraId="0E42BB14" w14:textId="77777777" w:rsidR="00F56D58" w:rsidRDefault="00F56D58" w:rsidP="00E6452F">
      <w:pPr>
        <w:ind w:right="5"/>
        <w:rPr>
          <w:rFonts w:ascii="Calibri" w:eastAsia="Calibri" w:hAnsi="Calibri" w:cs="Calibri"/>
          <w:color w:val="333333"/>
          <w:lang w:eastAsia="en-GB"/>
        </w:rPr>
      </w:pPr>
    </w:p>
    <w:p w14:paraId="3E191A94" w14:textId="77777777" w:rsidR="00F56D58" w:rsidRDefault="00F56D58" w:rsidP="00E6452F">
      <w:pPr>
        <w:ind w:right="5"/>
        <w:rPr>
          <w:rFonts w:ascii="Calibri" w:eastAsia="Calibri" w:hAnsi="Calibri" w:cs="Calibri"/>
          <w:color w:val="333333"/>
          <w:lang w:eastAsia="en-GB"/>
        </w:rPr>
      </w:pPr>
    </w:p>
    <w:p w14:paraId="4FB1F263" w14:textId="77777777" w:rsidR="00706C07" w:rsidRDefault="00706C07" w:rsidP="00F56D58">
      <w:pPr>
        <w:ind w:right="5"/>
        <w:jc w:val="center"/>
        <w:rPr>
          <w:rFonts w:ascii="Calibri" w:eastAsia="Calibri" w:hAnsi="Calibri"/>
          <w:b/>
          <w:sz w:val="28"/>
          <w:szCs w:val="28"/>
        </w:rPr>
      </w:pPr>
    </w:p>
    <w:p w14:paraId="172FF8F2" w14:textId="106A0E44" w:rsidR="00F56D58" w:rsidRPr="00033041" w:rsidRDefault="00F56D58" w:rsidP="00F56D58">
      <w:pPr>
        <w:ind w:right="5"/>
        <w:jc w:val="center"/>
        <w:rPr>
          <w:rFonts w:ascii="Calibri" w:eastAsia="Calibri" w:hAnsi="Calibri"/>
          <w:b/>
          <w:sz w:val="28"/>
          <w:szCs w:val="28"/>
        </w:rPr>
      </w:pPr>
      <w:r w:rsidRPr="00033041">
        <w:rPr>
          <w:rFonts w:ascii="Calibri" w:eastAsia="Calibri" w:hAnsi="Calibri"/>
          <w:b/>
          <w:sz w:val="28"/>
          <w:szCs w:val="28"/>
        </w:rPr>
        <w:t>Crowle Neighbourhood Plan</w:t>
      </w:r>
    </w:p>
    <w:p w14:paraId="266E1191" w14:textId="77777777" w:rsidR="00F56D58" w:rsidRPr="00033041" w:rsidRDefault="00F56D58" w:rsidP="00F56D58">
      <w:pPr>
        <w:ind w:right="5"/>
        <w:jc w:val="center"/>
        <w:rPr>
          <w:rFonts w:ascii="Calibri" w:eastAsia="Calibri" w:hAnsi="Calibri"/>
          <w:b/>
          <w:sz w:val="28"/>
          <w:szCs w:val="28"/>
        </w:rPr>
      </w:pPr>
      <w:r w:rsidRPr="00033041">
        <w:rPr>
          <w:rFonts w:ascii="Calibri" w:eastAsia="Calibri" w:hAnsi="Calibri" w:cs="Calibri"/>
          <w:color w:val="333333"/>
          <w:sz w:val="28"/>
          <w:szCs w:val="28"/>
          <w:lang w:eastAsia="en-GB"/>
        </w:rPr>
        <w:t>Comments form</w:t>
      </w:r>
    </w:p>
    <w:p w14:paraId="67A49D3F" w14:textId="77777777" w:rsidR="00F56D58" w:rsidRPr="00A6317D" w:rsidRDefault="00F56D58" w:rsidP="00F56D58">
      <w:pPr>
        <w:spacing w:after="120"/>
        <w:ind w:right="-312"/>
        <w:rPr>
          <w:rFonts w:ascii="Calibri" w:eastAsia="Calibri" w:hAnsi="Calibri" w:cs="Calibri"/>
          <w:b/>
          <w:color w:val="333333"/>
          <w:lang w:eastAsia="en-GB"/>
        </w:rPr>
      </w:pPr>
      <w:r w:rsidRPr="00A6317D">
        <w:rPr>
          <w:rFonts w:ascii="Calibri" w:eastAsia="Calibri" w:hAnsi="Calibri" w:cs="Calibri"/>
          <w:b/>
          <w:color w:val="333333"/>
          <w:lang w:eastAsia="en-GB"/>
        </w:rPr>
        <w:t>Your details:*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7310"/>
      </w:tblGrid>
      <w:tr w:rsidR="00F56D58" w:rsidRPr="00A6317D" w14:paraId="0718810B" w14:textId="77777777" w:rsidTr="00AC3F20">
        <w:trPr>
          <w:trHeight w:val="498"/>
        </w:trPr>
        <w:tc>
          <w:tcPr>
            <w:tcW w:w="1224" w:type="dxa"/>
          </w:tcPr>
          <w:p w14:paraId="31317538" w14:textId="77777777" w:rsidR="00F56D58" w:rsidRPr="00A6317D" w:rsidRDefault="00F56D58" w:rsidP="00524286">
            <w:pPr>
              <w:ind w:right="-313"/>
              <w:rPr>
                <w:rFonts w:ascii="Calibri" w:eastAsia="Calibri" w:hAnsi="Calibri" w:cs="Calibri"/>
                <w:b/>
                <w:color w:val="333333"/>
                <w:lang w:eastAsia="en-GB"/>
              </w:rPr>
            </w:pPr>
            <w:r w:rsidRPr="00A6317D">
              <w:rPr>
                <w:rFonts w:ascii="Calibri" w:eastAsia="Calibri" w:hAnsi="Calibri" w:cs="Calibri"/>
                <w:b/>
                <w:color w:val="333333"/>
                <w:lang w:eastAsia="en-GB"/>
              </w:rPr>
              <w:t>Name:</w:t>
            </w:r>
          </w:p>
        </w:tc>
        <w:tc>
          <w:tcPr>
            <w:tcW w:w="7310" w:type="dxa"/>
          </w:tcPr>
          <w:p w14:paraId="516ABE6F" w14:textId="77777777" w:rsidR="00F56D58" w:rsidRPr="00A6317D" w:rsidRDefault="00F56D58" w:rsidP="00524286">
            <w:pPr>
              <w:ind w:right="-254"/>
              <w:rPr>
                <w:rFonts w:ascii="Calibri" w:eastAsia="Calibri" w:hAnsi="Calibri" w:cs="Calibri"/>
                <w:b/>
                <w:color w:val="333333"/>
                <w:lang w:eastAsia="en-GB"/>
              </w:rPr>
            </w:pPr>
          </w:p>
        </w:tc>
      </w:tr>
      <w:tr w:rsidR="00F56D58" w:rsidRPr="00A6317D" w14:paraId="2E7DE361" w14:textId="77777777" w:rsidTr="00AC3F20">
        <w:trPr>
          <w:trHeight w:val="1212"/>
        </w:trPr>
        <w:tc>
          <w:tcPr>
            <w:tcW w:w="1224" w:type="dxa"/>
          </w:tcPr>
          <w:p w14:paraId="521B38DE" w14:textId="77777777" w:rsidR="00F56D58" w:rsidRPr="00A6317D" w:rsidRDefault="00F56D58" w:rsidP="00524286">
            <w:pPr>
              <w:ind w:right="-313"/>
              <w:rPr>
                <w:rFonts w:ascii="Calibri" w:eastAsia="Calibri" w:hAnsi="Calibri" w:cs="Calibri"/>
                <w:b/>
                <w:color w:val="333333"/>
                <w:lang w:eastAsia="en-GB"/>
              </w:rPr>
            </w:pPr>
            <w:r w:rsidRPr="00A6317D">
              <w:rPr>
                <w:rFonts w:ascii="Calibri" w:eastAsia="Calibri" w:hAnsi="Calibri" w:cs="Calibri"/>
                <w:b/>
                <w:color w:val="333333"/>
                <w:lang w:eastAsia="en-GB"/>
              </w:rPr>
              <w:t>Address:</w:t>
            </w:r>
          </w:p>
        </w:tc>
        <w:tc>
          <w:tcPr>
            <w:tcW w:w="7310" w:type="dxa"/>
          </w:tcPr>
          <w:p w14:paraId="79618D7D" w14:textId="77777777" w:rsidR="00F56D58" w:rsidRPr="00A6317D" w:rsidRDefault="00F56D58" w:rsidP="00524286">
            <w:pPr>
              <w:ind w:right="-956"/>
              <w:rPr>
                <w:rFonts w:ascii="Calibri" w:eastAsia="Calibri" w:hAnsi="Calibri" w:cs="Calibri"/>
                <w:b/>
                <w:color w:val="333333"/>
                <w:lang w:eastAsia="en-GB"/>
              </w:rPr>
            </w:pPr>
          </w:p>
        </w:tc>
      </w:tr>
      <w:tr w:rsidR="00F56D58" w:rsidRPr="00A6317D" w14:paraId="16DB05EC" w14:textId="77777777" w:rsidTr="00AC3F20">
        <w:trPr>
          <w:trHeight w:val="549"/>
        </w:trPr>
        <w:tc>
          <w:tcPr>
            <w:tcW w:w="1224" w:type="dxa"/>
          </w:tcPr>
          <w:p w14:paraId="2E88DA87" w14:textId="77777777" w:rsidR="00F56D58" w:rsidRPr="00A6317D" w:rsidRDefault="00F56D58" w:rsidP="00524286">
            <w:pPr>
              <w:ind w:right="-313"/>
              <w:rPr>
                <w:rFonts w:ascii="Calibri" w:eastAsia="Calibri" w:hAnsi="Calibri" w:cs="Calibri"/>
                <w:b/>
                <w:color w:val="333333"/>
                <w:lang w:eastAsia="en-GB"/>
              </w:rPr>
            </w:pPr>
            <w:r w:rsidRPr="00A6317D">
              <w:rPr>
                <w:rFonts w:ascii="Calibri" w:eastAsia="Calibri" w:hAnsi="Calibri" w:cs="Calibri"/>
                <w:b/>
                <w:color w:val="333333"/>
                <w:lang w:eastAsia="en-GB"/>
              </w:rPr>
              <w:t>Email:</w:t>
            </w:r>
          </w:p>
        </w:tc>
        <w:tc>
          <w:tcPr>
            <w:tcW w:w="7310" w:type="dxa"/>
          </w:tcPr>
          <w:p w14:paraId="53344229" w14:textId="77777777" w:rsidR="00F56D58" w:rsidRPr="00A6317D" w:rsidRDefault="00F56D58" w:rsidP="00524286">
            <w:pPr>
              <w:ind w:right="-254"/>
              <w:rPr>
                <w:rFonts w:ascii="Calibri" w:eastAsia="Calibri" w:hAnsi="Calibri" w:cs="Calibri"/>
                <w:b/>
                <w:color w:val="333333"/>
                <w:lang w:eastAsia="en-GB"/>
              </w:rPr>
            </w:pPr>
          </w:p>
        </w:tc>
      </w:tr>
    </w:tbl>
    <w:p w14:paraId="6B7EFF34" w14:textId="77777777" w:rsidR="00F56D58" w:rsidRPr="00BE04F4" w:rsidRDefault="00F56D58" w:rsidP="00F56D58">
      <w:pPr>
        <w:ind w:right="-313"/>
        <w:rPr>
          <w:rFonts w:ascii="Calibri" w:eastAsia="Calibri" w:hAnsi="Calibri" w:cs="Calibri"/>
          <w:b/>
          <w:color w:val="333333"/>
          <w:sz w:val="28"/>
          <w:szCs w:val="28"/>
          <w:lang w:eastAsia="en-GB"/>
        </w:rPr>
      </w:pPr>
    </w:p>
    <w:p w14:paraId="0211713E" w14:textId="60A069A3" w:rsidR="00F56D58" w:rsidRPr="007D13A3" w:rsidRDefault="00F56D58" w:rsidP="00F56D58">
      <w:pPr>
        <w:spacing w:after="240"/>
        <w:ind w:right="-312"/>
        <w:rPr>
          <w:rFonts w:ascii="Calibri" w:eastAsia="Calibri" w:hAnsi="Calibri" w:cs="Calibri"/>
          <w:color w:val="333333"/>
          <w:sz w:val="16"/>
          <w:szCs w:val="16"/>
          <w:lang w:val="en" w:eastAsia="en-GB"/>
        </w:rPr>
      </w:pPr>
      <w:r w:rsidRPr="007D13A3">
        <w:rPr>
          <w:rFonts w:ascii="Calibri" w:eastAsia="Calibri" w:hAnsi="Calibri" w:cs="Calibri"/>
          <w:color w:val="333333"/>
          <w:sz w:val="16"/>
          <w:szCs w:val="16"/>
          <w:lang w:val="en" w:eastAsia="en-GB"/>
        </w:rPr>
        <w:t xml:space="preserve">* The personal information you provide on this form will be processed in accordance with the Parish Council’s </w:t>
      </w:r>
      <w:r>
        <w:rPr>
          <w:rFonts w:ascii="Calibri" w:eastAsia="Calibri" w:hAnsi="Calibri" w:cs="Calibri"/>
          <w:color w:val="333333"/>
          <w:sz w:val="16"/>
          <w:szCs w:val="16"/>
          <w:lang w:val="en" w:eastAsia="en-GB"/>
        </w:rPr>
        <w:t>policies and procedures.</w:t>
      </w:r>
      <w:r w:rsidRPr="007D13A3">
        <w:rPr>
          <w:rFonts w:ascii="Calibri" w:eastAsia="Calibri" w:hAnsi="Calibri" w:cs="Calibri"/>
          <w:color w:val="333333"/>
          <w:sz w:val="16"/>
          <w:szCs w:val="16"/>
          <w:lang w:val="en" w:eastAsia="en-GB"/>
        </w:rPr>
        <w:t xml:space="preserve">  </w:t>
      </w:r>
      <w:r w:rsidR="00AC3F20">
        <w:rPr>
          <w:rFonts w:ascii="Calibri" w:eastAsia="Calibri" w:hAnsi="Calibri" w:cs="Calibri"/>
          <w:color w:val="333333"/>
          <w:sz w:val="16"/>
          <w:szCs w:val="16"/>
          <w:lang w:val="en" w:eastAsia="en-GB"/>
        </w:rPr>
        <w:br/>
      </w:r>
      <w:r w:rsidRPr="007D13A3">
        <w:rPr>
          <w:rFonts w:ascii="Calibri" w:eastAsia="Calibri" w:hAnsi="Calibri" w:cs="Calibri"/>
          <w:color w:val="333333"/>
          <w:sz w:val="16"/>
          <w:szCs w:val="16"/>
          <w:lang w:val="en" w:eastAsia="en-GB"/>
        </w:rPr>
        <w:t xml:space="preserve">It will be used only for the preparation of the NDP.  Personal information will not be published.   </w:t>
      </w:r>
    </w:p>
    <w:p w14:paraId="72321B08" w14:textId="77777777" w:rsidR="00F56D58" w:rsidRPr="007D13A3" w:rsidRDefault="00F56D58" w:rsidP="00F56D58">
      <w:pPr>
        <w:spacing w:after="120"/>
        <w:ind w:right="-312"/>
        <w:rPr>
          <w:rFonts w:ascii="Calibri" w:eastAsia="Calibri" w:hAnsi="Calibri" w:cs="Calibri"/>
          <w:b/>
          <w:color w:val="333333"/>
          <w:lang w:eastAsia="en-GB"/>
        </w:rPr>
      </w:pPr>
      <w:r w:rsidRPr="007D13A3">
        <w:rPr>
          <w:rFonts w:ascii="Calibri" w:eastAsia="Calibri" w:hAnsi="Calibri" w:cs="Calibri"/>
          <w:b/>
          <w:color w:val="333333"/>
          <w:lang w:eastAsia="en-GB"/>
        </w:rPr>
        <w:t>Please give us your comments below</w:t>
      </w:r>
      <w:r>
        <w:rPr>
          <w:rFonts w:ascii="Calibri" w:eastAsia="Calibri" w:hAnsi="Calibri" w:cs="Calibri"/>
          <w:b/>
          <w:color w:val="333333"/>
          <w:lang w:eastAsia="en-GB"/>
        </w:rPr>
        <w:t xml:space="preserve"> and overleaf</w:t>
      </w:r>
      <w:r w:rsidRPr="007D13A3">
        <w:rPr>
          <w:rFonts w:ascii="Calibri" w:eastAsia="Calibri" w:hAnsi="Calibri" w:cs="Calibri"/>
          <w:b/>
          <w:color w:val="333333"/>
          <w:lang w:eastAsia="en-GB"/>
        </w:rPr>
        <w:t xml:space="preserve">  </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6239"/>
      </w:tblGrid>
      <w:tr w:rsidR="00F56D58" w:rsidRPr="001C120E" w14:paraId="7FFFD628" w14:textId="77777777" w:rsidTr="00AC3F20">
        <w:trPr>
          <w:trHeight w:val="1191"/>
          <w:tblHeader/>
        </w:trPr>
        <w:tc>
          <w:tcPr>
            <w:tcW w:w="2437" w:type="dxa"/>
          </w:tcPr>
          <w:p w14:paraId="0743F501" w14:textId="77777777" w:rsidR="00F56D58" w:rsidRPr="00033041" w:rsidRDefault="00F56D58" w:rsidP="00524286">
            <w:pPr>
              <w:ind w:right="60"/>
              <w:rPr>
                <w:rFonts w:ascii="Calibri" w:hAnsi="Calibri"/>
              </w:rPr>
            </w:pPr>
            <w:r w:rsidRPr="00033041">
              <w:rPr>
                <w:rFonts w:ascii="Calibri" w:hAnsi="Calibri"/>
              </w:rPr>
              <w:t xml:space="preserve">Which part of the Plan are you commenting on? </w:t>
            </w:r>
            <w:r>
              <w:rPr>
                <w:rFonts w:ascii="Calibri" w:hAnsi="Calibri"/>
              </w:rPr>
              <w:t>(</w:t>
            </w:r>
            <w:r w:rsidRPr="00033041">
              <w:rPr>
                <w:rFonts w:ascii="Calibri" w:hAnsi="Calibri"/>
              </w:rPr>
              <w:t>page</w:t>
            </w:r>
            <w:r>
              <w:rPr>
                <w:rFonts w:ascii="Calibri" w:hAnsi="Calibri"/>
              </w:rPr>
              <w:t>/</w:t>
            </w:r>
            <w:r w:rsidRPr="00033041">
              <w:rPr>
                <w:rFonts w:ascii="Calibri" w:hAnsi="Calibri"/>
              </w:rPr>
              <w:t>paragraph number, or policy</w:t>
            </w:r>
            <w:r>
              <w:rPr>
                <w:rFonts w:ascii="Calibri" w:hAnsi="Calibri"/>
              </w:rPr>
              <w:t>)</w:t>
            </w:r>
          </w:p>
        </w:tc>
        <w:tc>
          <w:tcPr>
            <w:tcW w:w="6239" w:type="dxa"/>
          </w:tcPr>
          <w:p w14:paraId="551ACB8D" w14:textId="77777777" w:rsidR="00F56D58" w:rsidRPr="00033041" w:rsidRDefault="00F56D58" w:rsidP="00524286">
            <w:pPr>
              <w:ind w:right="177"/>
              <w:rPr>
                <w:rFonts w:ascii="Calibri" w:hAnsi="Calibri"/>
              </w:rPr>
            </w:pPr>
            <w:r w:rsidRPr="00442169">
              <w:rPr>
                <w:rFonts w:ascii="Calibri" w:hAnsi="Calibri"/>
              </w:rPr>
              <w:t>Your comments, including any suggested changes.</w:t>
            </w:r>
          </w:p>
        </w:tc>
      </w:tr>
      <w:tr w:rsidR="00F56D58" w:rsidRPr="001C120E" w14:paraId="0F84B9D3" w14:textId="77777777" w:rsidTr="00AC3F20">
        <w:trPr>
          <w:trHeight w:val="1587"/>
        </w:trPr>
        <w:tc>
          <w:tcPr>
            <w:tcW w:w="2437" w:type="dxa"/>
          </w:tcPr>
          <w:p w14:paraId="14C7B8FD" w14:textId="77777777" w:rsidR="00F56D58" w:rsidRPr="001C120E" w:rsidRDefault="00F56D58" w:rsidP="00524286">
            <w:pPr>
              <w:ind w:right="-313"/>
              <w:rPr>
                <w:rFonts w:ascii="Calibri" w:hAnsi="Calibri"/>
                <w:sz w:val="28"/>
                <w:szCs w:val="28"/>
              </w:rPr>
            </w:pPr>
          </w:p>
        </w:tc>
        <w:tc>
          <w:tcPr>
            <w:tcW w:w="6239" w:type="dxa"/>
          </w:tcPr>
          <w:p w14:paraId="4D109082" w14:textId="77777777" w:rsidR="00F56D58" w:rsidRPr="001C120E" w:rsidRDefault="00F56D58" w:rsidP="00524286">
            <w:pPr>
              <w:ind w:right="-313"/>
              <w:rPr>
                <w:rFonts w:ascii="Calibri" w:hAnsi="Calibri"/>
                <w:sz w:val="28"/>
                <w:szCs w:val="28"/>
              </w:rPr>
            </w:pPr>
          </w:p>
        </w:tc>
      </w:tr>
      <w:tr w:rsidR="00F56D58" w:rsidRPr="001C120E" w14:paraId="5A227A9B" w14:textId="77777777" w:rsidTr="00AC3F20">
        <w:trPr>
          <w:trHeight w:val="1587"/>
        </w:trPr>
        <w:tc>
          <w:tcPr>
            <w:tcW w:w="2437" w:type="dxa"/>
          </w:tcPr>
          <w:p w14:paraId="71D98B06" w14:textId="77777777" w:rsidR="00F56D58" w:rsidRDefault="00F56D58" w:rsidP="00524286">
            <w:pPr>
              <w:ind w:left="-567" w:right="-313"/>
              <w:rPr>
                <w:rFonts w:ascii="Calibri" w:hAnsi="Calibri"/>
                <w:sz w:val="28"/>
                <w:szCs w:val="28"/>
              </w:rPr>
            </w:pPr>
          </w:p>
          <w:p w14:paraId="41B747EF" w14:textId="77777777" w:rsidR="00F56D58" w:rsidRDefault="00F56D58" w:rsidP="00524286">
            <w:pPr>
              <w:ind w:left="-567" w:right="-313"/>
              <w:rPr>
                <w:rFonts w:ascii="Calibri" w:hAnsi="Calibri"/>
                <w:sz w:val="28"/>
                <w:szCs w:val="28"/>
              </w:rPr>
            </w:pPr>
          </w:p>
          <w:p w14:paraId="2F4F8540" w14:textId="77777777" w:rsidR="00F56D58" w:rsidRPr="001C120E" w:rsidRDefault="00F56D58" w:rsidP="00524286">
            <w:pPr>
              <w:ind w:left="-567" w:right="-313"/>
              <w:rPr>
                <w:rFonts w:ascii="Calibri" w:hAnsi="Calibri"/>
                <w:sz w:val="28"/>
                <w:szCs w:val="28"/>
              </w:rPr>
            </w:pPr>
          </w:p>
        </w:tc>
        <w:tc>
          <w:tcPr>
            <w:tcW w:w="6239" w:type="dxa"/>
          </w:tcPr>
          <w:p w14:paraId="18B7B188" w14:textId="77777777" w:rsidR="00F56D58" w:rsidRPr="001C120E" w:rsidRDefault="00F56D58" w:rsidP="00524286">
            <w:pPr>
              <w:ind w:left="-567" w:right="-313"/>
              <w:rPr>
                <w:rFonts w:ascii="Calibri" w:hAnsi="Calibri"/>
                <w:sz w:val="28"/>
                <w:szCs w:val="28"/>
              </w:rPr>
            </w:pPr>
          </w:p>
        </w:tc>
      </w:tr>
    </w:tbl>
    <w:p w14:paraId="646784F1" w14:textId="77777777" w:rsidR="00AC3F20" w:rsidRDefault="00AC3F20" w:rsidP="00AC3F20">
      <w:pPr>
        <w:ind w:left="-567" w:right="-313"/>
        <w:rPr>
          <w:rFonts w:ascii="Calibri" w:hAnsi="Calibri"/>
          <w:b/>
          <w:sz w:val="28"/>
          <w:szCs w:val="28"/>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tblGrid>
      <w:tr w:rsidR="00AC3F20" w:rsidRPr="001C120E" w14:paraId="488C1107" w14:textId="77777777" w:rsidTr="00A35FD1">
        <w:trPr>
          <w:trHeight w:val="1676"/>
        </w:trPr>
        <w:tc>
          <w:tcPr>
            <w:tcW w:w="8676" w:type="dxa"/>
          </w:tcPr>
          <w:p w14:paraId="38B10117" w14:textId="50B35B28" w:rsidR="00AC3F20" w:rsidRDefault="00AC3F20" w:rsidP="00A35FD1">
            <w:pPr>
              <w:ind w:left="142" w:right="-313"/>
              <w:rPr>
                <w:rFonts w:ascii="Calibri" w:hAnsi="Calibri"/>
                <w:b/>
              </w:rPr>
            </w:pPr>
            <w:r w:rsidRPr="007D13A3">
              <w:rPr>
                <w:rFonts w:ascii="Calibri" w:hAnsi="Calibri"/>
                <w:b/>
              </w:rPr>
              <w:t xml:space="preserve">Do you have any general comments? </w:t>
            </w:r>
          </w:p>
          <w:p w14:paraId="674AE089" w14:textId="77777777" w:rsidR="009863ED" w:rsidRDefault="009863ED" w:rsidP="00A35FD1">
            <w:pPr>
              <w:ind w:left="142" w:right="-313"/>
              <w:rPr>
                <w:rFonts w:ascii="Calibri" w:hAnsi="Calibri"/>
                <w:b/>
                <w:sz w:val="28"/>
                <w:szCs w:val="28"/>
              </w:rPr>
            </w:pPr>
          </w:p>
          <w:p w14:paraId="713DD102" w14:textId="77777777" w:rsidR="009863ED" w:rsidRPr="001C120E" w:rsidRDefault="009863ED" w:rsidP="00A35FD1">
            <w:pPr>
              <w:ind w:left="142" w:right="-313"/>
              <w:rPr>
                <w:rFonts w:ascii="Calibri" w:hAnsi="Calibri"/>
                <w:b/>
                <w:sz w:val="28"/>
                <w:szCs w:val="28"/>
              </w:rPr>
            </w:pPr>
          </w:p>
          <w:p w14:paraId="798398DB" w14:textId="77777777" w:rsidR="00AC3F20" w:rsidRPr="001C120E" w:rsidRDefault="00AC3F20" w:rsidP="00524286">
            <w:pPr>
              <w:ind w:left="-567" w:right="-313"/>
              <w:rPr>
                <w:rFonts w:ascii="Calibri" w:hAnsi="Calibri"/>
                <w:b/>
                <w:sz w:val="28"/>
                <w:szCs w:val="28"/>
              </w:rPr>
            </w:pPr>
          </w:p>
        </w:tc>
      </w:tr>
    </w:tbl>
    <w:p w14:paraId="407622F8" w14:textId="5F99E574" w:rsidR="00AC3F20" w:rsidRPr="007D13A3" w:rsidRDefault="00AC3F20" w:rsidP="00AC3F20">
      <w:pPr>
        <w:spacing w:before="120"/>
        <w:ind w:right="-312"/>
        <w:rPr>
          <w:rFonts w:ascii="Calibri" w:hAnsi="Calibri"/>
          <w:b/>
        </w:rPr>
      </w:pPr>
      <w:r w:rsidRPr="007D13A3">
        <w:rPr>
          <w:rFonts w:ascii="Calibri" w:hAnsi="Calibri"/>
          <w:b/>
        </w:rPr>
        <w:t>Thank you for your comments – please return this form by 5.00 pm</w:t>
      </w:r>
      <w:r w:rsidR="009863ED">
        <w:rPr>
          <w:rFonts w:ascii="Calibri" w:hAnsi="Calibri"/>
          <w:b/>
        </w:rPr>
        <w:t xml:space="preserve"> </w:t>
      </w:r>
      <w:r w:rsidRPr="007D13A3">
        <w:rPr>
          <w:rFonts w:ascii="Calibri" w:hAnsi="Calibri"/>
          <w:b/>
        </w:rPr>
        <w:t xml:space="preserve">on Tuesday, 17 December 2024.   </w:t>
      </w:r>
    </w:p>
    <w:p w14:paraId="4FD8FCF9" w14:textId="0EBA8C43" w:rsidR="00E33691" w:rsidRPr="0046770C" w:rsidRDefault="00775A6E" w:rsidP="00E33691">
      <w:pPr>
        <w:rPr>
          <w:sz w:val="24"/>
          <w:szCs w:val="24"/>
        </w:rPr>
      </w:pPr>
      <w:r>
        <w:br w:type="page"/>
      </w:r>
    </w:p>
    <w:p w14:paraId="2E9B12F3" w14:textId="76B3E125" w:rsidR="006529A5" w:rsidRPr="0046770C" w:rsidRDefault="006529A5" w:rsidP="00057E4C">
      <w:pPr>
        <w:contextualSpacing/>
        <w:rPr>
          <w:sz w:val="24"/>
          <w:szCs w:val="24"/>
        </w:rPr>
        <w:sectPr w:rsidR="006529A5" w:rsidRPr="0046770C" w:rsidSect="008150D6">
          <w:footerReference w:type="default" r:id="rId15"/>
          <w:pgSz w:w="11906" w:h="16838"/>
          <w:pgMar w:top="851" w:right="849" w:bottom="1135" w:left="1418" w:header="708" w:footer="708" w:gutter="0"/>
          <w:pgNumType w:start="0"/>
          <w:cols w:space="708"/>
          <w:titlePg/>
          <w:docGrid w:linePitch="360"/>
        </w:sectPr>
      </w:pPr>
    </w:p>
    <w:p w14:paraId="6250AB8A" w14:textId="5152F5FE" w:rsidR="00E33691" w:rsidRPr="00E33691" w:rsidRDefault="00E33691" w:rsidP="00E33691">
      <w:pPr>
        <w:pStyle w:val="Header"/>
        <w:ind w:left="-567"/>
        <w:rPr>
          <w:b/>
          <w:bCs/>
          <w:sz w:val="32"/>
          <w:szCs w:val="32"/>
        </w:rPr>
      </w:pPr>
      <w:r w:rsidRPr="00E33691">
        <w:rPr>
          <w:b/>
          <w:bCs/>
          <w:sz w:val="32"/>
          <w:szCs w:val="32"/>
        </w:rPr>
        <w:t>A</w:t>
      </w:r>
      <w:r>
        <w:rPr>
          <w:b/>
          <w:bCs/>
          <w:sz w:val="32"/>
          <w:szCs w:val="32"/>
        </w:rPr>
        <w:t>PPENDIX</w:t>
      </w:r>
      <w:r w:rsidRPr="00E33691">
        <w:rPr>
          <w:b/>
          <w:bCs/>
          <w:sz w:val="32"/>
          <w:szCs w:val="32"/>
        </w:rPr>
        <w:t xml:space="preserve"> 2</w:t>
      </w:r>
    </w:p>
    <w:p w14:paraId="4A0A1610" w14:textId="77777777" w:rsidR="00E33691" w:rsidRDefault="00E33691" w:rsidP="00E33691">
      <w:pPr>
        <w:pStyle w:val="Header"/>
        <w:ind w:left="-567"/>
        <w:rPr>
          <w:b/>
          <w:bCs/>
          <w:sz w:val="32"/>
          <w:szCs w:val="32"/>
        </w:rPr>
      </w:pPr>
    </w:p>
    <w:p w14:paraId="2085C6CF" w14:textId="4BD1C89D" w:rsidR="00E33691" w:rsidRPr="00E12A8D" w:rsidRDefault="00E33691" w:rsidP="00E33691">
      <w:pPr>
        <w:pStyle w:val="Header"/>
        <w:ind w:left="-567"/>
        <w:rPr>
          <w:b/>
          <w:bCs/>
          <w:sz w:val="24"/>
          <w:szCs w:val="24"/>
        </w:rPr>
      </w:pPr>
      <w:r w:rsidRPr="000E2AC2">
        <w:rPr>
          <w:b/>
          <w:sz w:val="24"/>
          <w:szCs w:val="24"/>
        </w:rPr>
        <w:t>Regulation 14 consultation</w:t>
      </w:r>
      <w:r>
        <w:rPr>
          <w:b/>
          <w:sz w:val="24"/>
          <w:szCs w:val="24"/>
        </w:rPr>
        <w:t xml:space="preserve"> Response Log</w:t>
      </w:r>
      <w:r w:rsidRPr="000E2AC2">
        <w:rPr>
          <w:b/>
          <w:sz w:val="24"/>
          <w:szCs w:val="24"/>
        </w:rPr>
        <w:t xml:space="preserve"> </w:t>
      </w:r>
    </w:p>
    <w:p w14:paraId="5E68A876" w14:textId="77777777" w:rsidR="008150D6" w:rsidRDefault="008150D6" w:rsidP="008150D6">
      <w:pPr>
        <w:ind w:left="-567"/>
        <w:rPr>
          <w:bC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1531"/>
      </w:tblGrid>
      <w:tr w:rsidR="008150D6" w14:paraId="56E47E1B" w14:textId="77777777" w:rsidTr="00C01B14">
        <w:tc>
          <w:tcPr>
            <w:tcW w:w="6974" w:type="dxa"/>
          </w:tcPr>
          <w:p w14:paraId="70138DEE" w14:textId="77777777" w:rsidR="008150D6" w:rsidRDefault="008150D6" w:rsidP="00C01B14">
            <w:pPr>
              <w:rPr>
                <w:bCs/>
              </w:rPr>
            </w:pPr>
          </w:p>
        </w:tc>
        <w:tc>
          <w:tcPr>
            <w:tcW w:w="1531" w:type="dxa"/>
          </w:tcPr>
          <w:p w14:paraId="3938E636" w14:textId="77777777" w:rsidR="008150D6" w:rsidRPr="00C400F4" w:rsidRDefault="008150D6" w:rsidP="00C01B14">
            <w:pPr>
              <w:rPr>
                <w:bCs/>
              </w:rPr>
            </w:pPr>
            <w:r w:rsidRPr="00C400F4">
              <w:rPr>
                <w:bCs/>
              </w:rPr>
              <w:t>Page</w:t>
            </w:r>
          </w:p>
        </w:tc>
      </w:tr>
      <w:tr w:rsidR="008150D6" w14:paraId="5A487D3C" w14:textId="77777777" w:rsidTr="00C01B14">
        <w:trPr>
          <w:trHeight w:val="510"/>
        </w:trPr>
        <w:tc>
          <w:tcPr>
            <w:tcW w:w="6974" w:type="dxa"/>
          </w:tcPr>
          <w:p w14:paraId="16C6BF82" w14:textId="1A10A00C" w:rsidR="008150D6" w:rsidRPr="006B7CD5" w:rsidRDefault="001B5FFB" w:rsidP="00C01B14">
            <w:pPr>
              <w:ind w:left="23"/>
              <w:rPr>
                <w:bCs/>
              </w:rPr>
            </w:pPr>
            <w:r>
              <w:rPr>
                <w:bCs/>
              </w:rPr>
              <w:t>Abbreviations</w:t>
            </w:r>
          </w:p>
        </w:tc>
        <w:tc>
          <w:tcPr>
            <w:tcW w:w="1531" w:type="dxa"/>
          </w:tcPr>
          <w:p w14:paraId="61AD8EB4" w14:textId="13A95210" w:rsidR="008150D6" w:rsidRDefault="001B5FFB" w:rsidP="00C01B14">
            <w:pPr>
              <w:rPr>
                <w:bCs/>
              </w:rPr>
            </w:pPr>
            <w:r>
              <w:rPr>
                <w:bCs/>
              </w:rPr>
              <w:t>1</w:t>
            </w:r>
            <w:r w:rsidR="00E33691">
              <w:rPr>
                <w:bCs/>
              </w:rPr>
              <w:t>1</w:t>
            </w:r>
          </w:p>
        </w:tc>
      </w:tr>
      <w:tr w:rsidR="008150D6" w14:paraId="1C0607E5" w14:textId="77777777" w:rsidTr="00C01B14">
        <w:trPr>
          <w:trHeight w:val="510"/>
        </w:trPr>
        <w:tc>
          <w:tcPr>
            <w:tcW w:w="6974" w:type="dxa"/>
          </w:tcPr>
          <w:p w14:paraId="29F94B94" w14:textId="77777777" w:rsidR="008150D6" w:rsidRDefault="008150D6" w:rsidP="00C01B14">
            <w:pPr>
              <w:ind w:left="23"/>
              <w:rPr>
                <w:bCs/>
              </w:rPr>
            </w:pPr>
            <w:r w:rsidRPr="006B7CD5">
              <w:rPr>
                <w:bCs/>
              </w:rPr>
              <w:t>Part 1: Comments from consultation bodies</w:t>
            </w:r>
          </w:p>
        </w:tc>
        <w:tc>
          <w:tcPr>
            <w:tcW w:w="1531" w:type="dxa"/>
          </w:tcPr>
          <w:p w14:paraId="5BD52C01" w14:textId="4CA2E11B" w:rsidR="008150D6" w:rsidRDefault="001B5FFB" w:rsidP="00C01B14">
            <w:pPr>
              <w:rPr>
                <w:bCs/>
              </w:rPr>
            </w:pPr>
            <w:r>
              <w:rPr>
                <w:bCs/>
              </w:rPr>
              <w:t>1</w:t>
            </w:r>
            <w:r w:rsidR="00E33691">
              <w:rPr>
                <w:bCs/>
              </w:rPr>
              <w:t>2</w:t>
            </w:r>
          </w:p>
        </w:tc>
      </w:tr>
      <w:tr w:rsidR="008150D6" w14:paraId="60B0A83F" w14:textId="77777777" w:rsidTr="00C01B14">
        <w:trPr>
          <w:trHeight w:val="510"/>
        </w:trPr>
        <w:tc>
          <w:tcPr>
            <w:tcW w:w="6974" w:type="dxa"/>
          </w:tcPr>
          <w:p w14:paraId="2E699464" w14:textId="77777777" w:rsidR="008150D6" w:rsidRDefault="008150D6" w:rsidP="00C01B14">
            <w:pPr>
              <w:ind w:left="23"/>
              <w:rPr>
                <w:bCs/>
              </w:rPr>
            </w:pPr>
            <w:r w:rsidRPr="006B7CD5">
              <w:rPr>
                <w:bCs/>
              </w:rPr>
              <w:t>Part 2: Community comments</w:t>
            </w:r>
          </w:p>
        </w:tc>
        <w:tc>
          <w:tcPr>
            <w:tcW w:w="1531" w:type="dxa"/>
          </w:tcPr>
          <w:p w14:paraId="236E7CA6" w14:textId="3EDEB99D" w:rsidR="008150D6" w:rsidRDefault="001B5FFB" w:rsidP="00C01B14">
            <w:pPr>
              <w:rPr>
                <w:bCs/>
              </w:rPr>
            </w:pPr>
            <w:r>
              <w:rPr>
                <w:bCs/>
              </w:rPr>
              <w:t>2</w:t>
            </w:r>
            <w:r w:rsidR="00E33691">
              <w:rPr>
                <w:bCs/>
              </w:rPr>
              <w:t>4</w:t>
            </w:r>
          </w:p>
        </w:tc>
      </w:tr>
    </w:tbl>
    <w:p w14:paraId="74335EB6" w14:textId="77777777" w:rsidR="008150D6" w:rsidRDefault="008150D6" w:rsidP="008150D6">
      <w:pPr>
        <w:spacing w:after="0"/>
        <w:ind w:left="-567"/>
        <w:rPr>
          <w:b/>
          <w:sz w:val="32"/>
          <w:szCs w:val="32"/>
        </w:rPr>
      </w:pPr>
    </w:p>
    <w:p w14:paraId="71C5668C" w14:textId="77777777" w:rsidR="008150D6" w:rsidRPr="00430895" w:rsidRDefault="008150D6" w:rsidP="008150D6">
      <w:pPr>
        <w:spacing w:after="0"/>
        <w:ind w:left="-567"/>
        <w:rPr>
          <w:b/>
          <w:sz w:val="32"/>
          <w:szCs w:val="32"/>
        </w:rPr>
      </w:pPr>
      <w:r w:rsidRPr="00430895">
        <w:rPr>
          <w:b/>
          <w:sz w:val="32"/>
          <w:szCs w:val="32"/>
        </w:rPr>
        <w:t>Abbreviations</w:t>
      </w:r>
    </w:p>
    <w:p w14:paraId="3CFC0192" w14:textId="77777777" w:rsidR="008150D6" w:rsidRDefault="008150D6" w:rsidP="008150D6">
      <w:pPr>
        <w:spacing w:after="0"/>
        <w:ind w:left="-567"/>
        <w:rPr>
          <w:bCs/>
        </w:rPr>
      </w:pPr>
    </w:p>
    <w:p w14:paraId="2AD5097E" w14:textId="77777777" w:rsidR="008150D6" w:rsidRDefault="008150D6" w:rsidP="008150D6">
      <w:pPr>
        <w:spacing w:after="0"/>
        <w:ind w:left="-567"/>
        <w:rPr>
          <w:bCs/>
        </w:rPr>
      </w:pPr>
      <w:r>
        <w:rPr>
          <w:bCs/>
        </w:rPr>
        <w:t>CNP: Crowle Neighbourhood Plan</w:t>
      </w:r>
    </w:p>
    <w:p w14:paraId="49D9FD3E" w14:textId="77777777" w:rsidR="008150D6" w:rsidRDefault="008150D6" w:rsidP="008150D6">
      <w:pPr>
        <w:spacing w:after="0"/>
        <w:ind w:left="-567"/>
        <w:rPr>
          <w:bCs/>
        </w:rPr>
      </w:pPr>
      <w:r>
        <w:rPr>
          <w:bCs/>
        </w:rPr>
        <w:t>HRA: Habitats Regulations Assessment</w:t>
      </w:r>
    </w:p>
    <w:p w14:paraId="4AD4FE87" w14:textId="77777777" w:rsidR="008150D6" w:rsidRDefault="008150D6" w:rsidP="008150D6">
      <w:pPr>
        <w:spacing w:after="0"/>
        <w:ind w:left="-567"/>
        <w:rPr>
          <w:bCs/>
        </w:rPr>
      </w:pPr>
      <w:r>
        <w:rPr>
          <w:bCs/>
        </w:rPr>
        <w:t>LGS: Local Green Space</w:t>
      </w:r>
    </w:p>
    <w:p w14:paraId="68355410" w14:textId="77777777" w:rsidR="008150D6" w:rsidRPr="00436420" w:rsidRDefault="008150D6" w:rsidP="008150D6">
      <w:pPr>
        <w:spacing w:after="0"/>
        <w:ind w:left="-567"/>
        <w:rPr>
          <w:bCs/>
        </w:rPr>
      </w:pPr>
      <w:r w:rsidRPr="00436420">
        <w:rPr>
          <w:bCs/>
        </w:rPr>
        <w:t xml:space="preserve">NPPF: National Planning Policy Framework </w:t>
      </w:r>
    </w:p>
    <w:p w14:paraId="60E6CD8A" w14:textId="77777777" w:rsidR="008150D6" w:rsidRDefault="008150D6" w:rsidP="008150D6">
      <w:pPr>
        <w:ind w:left="-567"/>
        <w:contextualSpacing/>
        <w:rPr>
          <w:bCs/>
        </w:rPr>
      </w:pPr>
      <w:r>
        <w:rPr>
          <w:bCs/>
        </w:rPr>
        <w:t>SEA: Strategic Environmental Assessment</w:t>
      </w:r>
    </w:p>
    <w:p w14:paraId="11681E46" w14:textId="77777777" w:rsidR="008150D6" w:rsidRDefault="008150D6" w:rsidP="008150D6">
      <w:pPr>
        <w:ind w:left="-567"/>
        <w:contextualSpacing/>
        <w:rPr>
          <w:bCs/>
        </w:rPr>
      </w:pPr>
      <w:r>
        <w:rPr>
          <w:bCs/>
        </w:rPr>
        <w:t>SHMA: Strategic Housing Market Assessment</w:t>
      </w:r>
    </w:p>
    <w:p w14:paraId="625E0F90" w14:textId="77777777" w:rsidR="008150D6" w:rsidRPr="00B25286" w:rsidRDefault="008150D6" w:rsidP="008150D6">
      <w:pPr>
        <w:ind w:left="-567"/>
        <w:contextualSpacing/>
        <w:rPr>
          <w:bCs/>
        </w:rPr>
      </w:pPr>
      <w:r w:rsidRPr="00B25286">
        <w:rPr>
          <w:bCs/>
        </w:rPr>
        <w:t>SWDP: South Worcestershire Development Plan</w:t>
      </w:r>
    </w:p>
    <w:p w14:paraId="4D87E0A0" w14:textId="77777777" w:rsidR="008150D6" w:rsidRDefault="008150D6" w:rsidP="008150D6">
      <w:pPr>
        <w:ind w:left="-567"/>
        <w:contextualSpacing/>
        <w:rPr>
          <w:bCs/>
        </w:rPr>
      </w:pPr>
      <w:r w:rsidRPr="00B25286">
        <w:rPr>
          <w:bCs/>
        </w:rPr>
        <w:t>SWDPR: South Worcestershire Development Plan Review</w:t>
      </w:r>
    </w:p>
    <w:p w14:paraId="70C147BE" w14:textId="77777777" w:rsidR="008150D6" w:rsidRPr="00B25286" w:rsidRDefault="008150D6" w:rsidP="008150D6">
      <w:pPr>
        <w:ind w:left="-567"/>
        <w:contextualSpacing/>
        <w:rPr>
          <w:bCs/>
        </w:rPr>
      </w:pPr>
      <w:r>
        <w:rPr>
          <w:bCs/>
        </w:rPr>
        <w:t>WDC: Wychavon District Council</w:t>
      </w:r>
    </w:p>
    <w:p w14:paraId="41EA3A43" w14:textId="77777777" w:rsidR="008150D6" w:rsidRPr="00A24237" w:rsidRDefault="008150D6" w:rsidP="008150D6">
      <w:pPr>
        <w:ind w:left="-567"/>
        <w:contextualSpacing/>
        <w:rPr>
          <w:bCs/>
        </w:rPr>
      </w:pPr>
    </w:p>
    <w:p w14:paraId="51C9E817" w14:textId="77777777" w:rsidR="008150D6" w:rsidRDefault="008150D6" w:rsidP="008150D6">
      <w:pPr>
        <w:rPr>
          <w:b/>
          <w:sz w:val="32"/>
          <w:szCs w:val="32"/>
        </w:rPr>
      </w:pPr>
      <w:r>
        <w:rPr>
          <w:b/>
          <w:sz w:val="32"/>
          <w:szCs w:val="32"/>
        </w:rPr>
        <w:br w:type="page"/>
      </w:r>
    </w:p>
    <w:p w14:paraId="49D9ACB2" w14:textId="77777777" w:rsidR="008150D6" w:rsidRDefault="008150D6" w:rsidP="008150D6">
      <w:pPr>
        <w:ind w:left="-567"/>
        <w:rPr>
          <w:b/>
          <w:sz w:val="32"/>
          <w:szCs w:val="32"/>
        </w:rPr>
      </w:pPr>
      <w:bookmarkStart w:id="7" w:name="_Hlk61852898"/>
      <w:r>
        <w:rPr>
          <w:b/>
          <w:sz w:val="32"/>
          <w:szCs w:val="32"/>
        </w:rPr>
        <w:t xml:space="preserve">Part 1: Comments </w:t>
      </w:r>
      <w:r w:rsidRPr="004A33A5">
        <w:rPr>
          <w:b/>
          <w:sz w:val="32"/>
          <w:szCs w:val="32"/>
        </w:rPr>
        <w:t>from consultation bodies</w:t>
      </w:r>
    </w:p>
    <w:tbl>
      <w:tblPr>
        <w:tblStyle w:val="TableGrid"/>
        <w:tblW w:w="15168" w:type="dxa"/>
        <w:tblInd w:w="-714" w:type="dxa"/>
        <w:tblLayout w:type="fixed"/>
        <w:tblLook w:val="04A0" w:firstRow="1" w:lastRow="0" w:firstColumn="1" w:lastColumn="0" w:noHBand="0" w:noVBand="1"/>
      </w:tblPr>
      <w:tblGrid>
        <w:gridCol w:w="1418"/>
        <w:gridCol w:w="1418"/>
        <w:gridCol w:w="6946"/>
        <w:gridCol w:w="2835"/>
        <w:gridCol w:w="2551"/>
      </w:tblGrid>
      <w:tr w:rsidR="008150D6" w:rsidRPr="00CD45F9" w14:paraId="37FC5361" w14:textId="77777777" w:rsidTr="00C01B14">
        <w:trPr>
          <w:tblHeader/>
        </w:trPr>
        <w:tc>
          <w:tcPr>
            <w:tcW w:w="1418" w:type="dxa"/>
          </w:tcPr>
          <w:p w14:paraId="3EC3098C" w14:textId="77777777" w:rsidR="008150D6" w:rsidRPr="00CD45F9" w:rsidRDefault="008150D6" w:rsidP="00C01B14">
            <w:pPr>
              <w:rPr>
                <w:rFonts w:ascii="Calibri" w:eastAsia="Calibri" w:hAnsi="Calibri" w:cs="Times New Roman"/>
                <w:b/>
                <w:sz w:val="24"/>
                <w:szCs w:val="24"/>
              </w:rPr>
            </w:pPr>
            <w:bookmarkStart w:id="8" w:name="_Hlk536796185"/>
            <w:r w:rsidRPr="00CD45F9">
              <w:rPr>
                <w:rFonts w:ascii="Calibri" w:eastAsia="Calibri" w:hAnsi="Calibri" w:cs="Times New Roman"/>
                <w:b/>
                <w:sz w:val="24"/>
                <w:szCs w:val="24"/>
              </w:rPr>
              <w:t>Consultee</w:t>
            </w:r>
          </w:p>
        </w:tc>
        <w:tc>
          <w:tcPr>
            <w:tcW w:w="1418" w:type="dxa"/>
          </w:tcPr>
          <w:p w14:paraId="5B521461" w14:textId="77777777" w:rsidR="008150D6" w:rsidRPr="00CD45F9" w:rsidRDefault="008150D6" w:rsidP="00C01B14">
            <w:pPr>
              <w:rPr>
                <w:rFonts w:ascii="Calibri" w:eastAsia="Calibri" w:hAnsi="Calibri" w:cs="Times New Roman"/>
                <w:b/>
                <w:sz w:val="24"/>
                <w:szCs w:val="24"/>
              </w:rPr>
            </w:pPr>
            <w:r>
              <w:rPr>
                <w:rFonts w:ascii="Calibri" w:eastAsia="Calibri" w:hAnsi="Calibri" w:cs="Times New Roman"/>
                <w:b/>
                <w:sz w:val="24"/>
                <w:szCs w:val="24"/>
              </w:rPr>
              <w:t>C</w:t>
            </w:r>
            <w:r w:rsidRPr="00CD45F9">
              <w:rPr>
                <w:rFonts w:ascii="Calibri" w:eastAsia="Calibri" w:hAnsi="Calibri" w:cs="Times New Roman"/>
                <w:b/>
                <w:sz w:val="24"/>
                <w:szCs w:val="24"/>
              </w:rPr>
              <w:t>NP ref</w:t>
            </w:r>
          </w:p>
        </w:tc>
        <w:tc>
          <w:tcPr>
            <w:tcW w:w="6946" w:type="dxa"/>
          </w:tcPr>
          <w:p w14:paraId="76E4A2E1" w14:textId="77777777" w:rsidR="008150D6" w:rsidRPr="00CD45F9" w:rsidRDefault="008150D6" w:rsidP="00C01B14">
            <w:pPr>
              <w:rPr>
                <w:rFonts w:ascii="Calibri" w:eastAsia="Calibri" w:hAnsi="Calibri" w:cs="Times New Roman"/>
                <w:b/>
                <w:sz w:val="24"/>
                <w:szCs w:val="24"/>
              </w:rPr>
            </w:pPr>
            <w:r w:rsidRPr="00CD45F9">
              <w:rPr>
                <w:rFonts w:ascii="Calibri" w:eastAsia="Calibri" w:hAnsi="Calibri" w:cs="Times New Roman"/>
                <w:b/>
                <w:sz w:val="24"/>
                <w:szCs w:val="24"/>
              </w:rPr>
              <w:t>Comment received</w:t>
            </w:r>
          </w:p>
        </w:tc>
        <w:tc>
          <w:tcPr>
            <w:tcW w:w="2835" w:type="dxa"/>
          </w:tcPr>
          <w:p w14:paraId="3C49832E" w14:textId="77777777" w:rsidR="008150D6" w:rsidRPr="00CD45F9" w:rsidRDefault="008150D6" w:rsidP="00C01B14">
            <w:pPr>
              <w:rPr>
                <w:rFonts w:ascii="Calibri" w:eastAsia="Calibri" w:hAnsi="Calibri" w:cs="Times New Roman"/>
                <w:b/>
                <w:sz w:val="24"/>
                <w:szCs w:val="24"/>
              </w:rPr>
            </w:pPr>
            <w:r>
              <w:rPr>
                <w:rFonts w:ascii="Calibri" w:eastAsia="Calibri" w:hAnsi="Calibri" w:cs="Times New Roman"/>
                <w:b/>
                <w:sz w:val="24"/>
                <w:szCs w:val="24"/>
              </w:rPr>
              <w:t>Parish Council r</w:t>
            </w:r>
            <w:r w:rsidRPr="00CD45F9">
              <w:rPr>
                <w:rFonts w:ascii="Calibri" w:eastAsia="Calibri" w:hAnsi="Calibri" w:cs="Times New Roman"/>
                <w:b/>
                <w:sz w:val="24"/>
                <w:szCs w:val="24"/>
              </w:rPr>
              <w:t>esponse</w:t>
            </w:r>
          </w:p>
        </w:tc>
        <w:tc>
          <w:tcPr>
            <w:tcW w:w="2551" w:type="dxa"/>
          </w:tcPr>
          <w:p w14:paraId="6B3A55D9" w14:textId="77777777" w:rsidR="008150D6" w:rsidRPr="00CD45F9" w:rsidRDefault="008150D6" w:rsidP="00C01B14">
            <w:pPr>
              <w:rPr>
                <w:rFonts w:ascii="Calibri" w:eastAsia="Calibri" w:hAnsi="Calibri" w:cs="Times New Roman"/>
                <w:b/>
                <w:sz w:val="24"/>
                <w:szCs w:val="24"/>
              </w:rPr>
            </w:pPr>
            <w:r w:rsidRPr="00CD45F9">
              <w:rPr>
                <w:rFonts w:ascii="Calibri" w:eastAsia="Calibri" w:hAnsi="Calibri" w:cs="Times New Roman"/>
                <w:b/>
                <w:sz w:val="24"/>
                <w:szCs w:val="24"/>
              </w:rPr>
              <w:t xml:space="preserve">Amendments to </w:t>
            </w:r>
            <w:r>
              <w:rPr>
                <w:rFonts w:ascii="Calibri" w:eastAsia="Calibri" w:hAnsi="Calibri" w:cs="Times New Roman"/>
                <w:b/>
                <w:sz w:val="24"/>
                <w:szCs w:val="24"/>
              </w:rPr>
              <w:t>draft CNP</w:t>
            </w:r>
          </w:p>
        </w:tc>
      </w:tr>
      <w:tr w:rsidR="008150D6" w:rsidRPr="00CD45F9" w14:paraId="3E8BA19A" w14:textId="77777777" w:rsidTr="00C01B14">
        <w:tc>
          <w:tcPr>
            <w:tcW w:w="1418" w:type="dxa"/>
          </w:tcPr>
          <w:p w14:paraId="6617794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Avison Young for National Gas Transmission </w:t>
            </w:r>
          </w:p>
        </w:tc>
        <w:tc>
          <w:tcPr>
            <w:tcW w:w="1418" w:type="dxa"/>
          </w:tcPr>
          <w:p w14:paraId="2D950FE8"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 xml:space="preserve">CNP </w:t>
            </w:r>
          </w:p>
        </w:tc>
        <w:tc>
          <w:tcPr>
            <w:tcW w:w="6946" w:type="dxa"/>
          </w:tcPr>
          <w:p w14:paraId="4A901311" w14:textId="77777777" w:rsidR="008150D6" w:rsidRDefault="008150D6" w:rsidP="00C01B14">
            <w:pPr>
              <w:rPr>
                <w:rFonts w:eastAsia="Calibri" w:cstheme="minorHAnsi"/>
                <w:sz w:val="18"/>
                <w:szCs w:val="18"/>
              </w:rPr>
            </w:pPr>
            <w:r w:rsidRPr="00BD7790">
              <w:rPr>
                <w:rFonts w:eastAsia="Calibri" w:cstheme="minorHAnsi"/>
                <w:sz w:val="18"/>
                <w:szCs w:val="18"/>
              </w:rPr>
              <w:t xml:space="preserve">National Gas Transmission has appointed Avison Young to review and respond to Neighbourhood Plan consultations on its behalf. We are instructed by our client to submit the following representation with regard to the current consultation on the above document. </w:t>
            </w:r>
            <w:r>
              <w:rPr>
                <w:rFonts w:eastAsia="Calibri" w:cstheme="minorHAnsi"/>
                <w:sz w:val="18"/>
                <w:szCs w:val="18"/>
              </w:rPr>
              <w:t xml:space="preserve"> N</w:t>
            </w:r>
            <w:r w:rsidRPr="00BD7790">
              <w:rPr>
                <w:rFonts w:eastAsia="Calibri" w:cstheme="minorHAnsi"/>
                <w:sz w:val="18"/>
                <w:szCs w:val="18"/>
              </w:rPr>
              <w:t xml:space="preserve">ational Gas Transmission owns and operates the high-pressure gas transmission system across the UK. In the UK, gas leaves the transmission system and enters the UK’s four gas distribution networks where pressure is reduced for public use. An assessment has been carried out with respect to National Gas Transmission’s assets which include high-pressure gas pipelines and other infrastructure. </w:t>
            </w:r>
            <w:r>
              <w:rPr>
                <w:rFonts w:eastAsia="Calibri" w:cstheme="minorHAnsi"/>
                <w:sz w:val="18"/>
                <w:szCs w:val="18"/>
              </w:rPr>
              <w:t>Na</w:t>
            </w:r>
            <w:r w:rsidRPr="00BD7790">
              <w:rPr>
                <w:rFonts w:eastAsia="Calibri" w:cstheme="minorHAnsi"/>
                <w:sz w:val="18"/>
                <w:szCs w:val="18"/>
              </w:rPr>
              <w:t>tional Gas Transmission has identified that it has no record of such assets within the Neighbourhood Plan area.</w:t>
            </w:r>
          </w:p>
          <w:p w14:paraId="14386093" w14:textId="77777777" w:rsidR="008150D6" w:rsidRPr="00A71C77" w:rsidRDefault="008150D6" w:rsidP="00C01B14">
            <w:pPr>
              <w:rPr>
                <w:rFonts w:eastAsia="Calibri" w:cstheme="minorHAnsi"/>
                <w:sz w:val="18"/>
                <w:szCs w:val="18"/>
              </w:rPr>
            </w:pPr>
          </w:p>
        </w:tc>
        <w:tc>
          <w:tcPr>
            <w:tcW w:w="2835" w:type="dxa"/>
          </w:tcPr>
          <w:p w14:paraId="51DDA25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Comment noted.</w:t>
            </w:r>
          </w:p>
        </w:tc>
        <w:tc>
          <w:tcPr>
            <w:tcW w:w="2551" w:type="dxa"/>
          </w:tcPr>
          <w:p w14:paraId="3EAAEE7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No change.</w:t>
            </w:r>
          </w:p>
        </w:tc>
      </w:tr>
      <w:tr w:rsidR="008150D6" w:rsidRPr="00CD45F9" w14:paraId="79AAA989" w14:textId="77777777" w:rsidTr="00C01B14">
        <w:tc>
          <w:tcPr>
            <w:tcW w:w="1418" w:type="dxa"/>
          </w:tcPr>
          <w:p w14:paraId="0DC35E4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Avison Young for National Grid Electricity Transmission </w:t>
            </w:r>
          </w:p>
          <w:p w14:paraId="1B04684B" w14:textId="77777777" w:rsidR="008150D6" w:rsidRDefault="008150D6" w:rsidP="00C01B14">
            <w:pPr>
              <w:rPr>
                <w:rFonts w:ascii="Calibri" w:eastAsia="Calibri" w:hAnsi="Calibri" w:cs="Times New Roman"/>
                <w:sz w:val="18"/>
                <w:szCs w:val="18"/>
              </w:rPr>
            </w:pPr>
          </w:p>
        </w:tc>
        <w:tc>
          <w:tcPr>
            <w:tcW w:w="1418" w:type="dxa"/>
          </w:tcPr>
          <w:p w14:paraId="1321B5F4"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0F4E07AB" w14:textId="77777777" w:rsidR="008150D6" w:rsidRPr="001D6E5C" w:rsidRDefault="008150D6" w:rsidP="00C01B14">
            <w:pPr>
              <w:rPr>
                <w:rFonts w:eastAsia="Calibri" w:cstheme="minorHAnsi"/>
                <w:sz w:val="18"/>
                <w:szCs w:val="18"/>
              </w:rPr>
            </w:pPr>
            <w:r w:rsidRPr="001D6E5C">
              <w:rPr>
                <w:rFonts w:eastAsia="Calibri" w:cstheme="minorHAnsi"/>
                <w:sz w:val="18"/>
                <w:szCs w:val="18"/>
              </w:rPr>
              <w:t>National Grid Electricity Transmission has appointed Avison Young to review and respond to local planning authority Development Plan Document consultations on its behalf. We are instructed by our client to submit the following representation with regard to the current consultation on the above document.</w:t>
            </w:r>
            <w:r>
              <w:rPr>
                <w:rFonts w:eastAsia="Calibri" w:cstheme="minorHAnsi"/>
                <w:sz w:val="18"/>
                <w:szCs w:val="18"/>
              </w:rPr>
              <w:t xml:space="preserve"> </w:t>
            </w:r>
            <w:r w:rsidRPr="001D6E5C">
              <w:rPr>
                <w:rFonts w:eastAsia="Calibri" w:cstheme="minorHAnsi"/>
                <w:sz w:val="18"/>
                <w:szCs w:val="18"/>
              </w:rPr>
              <w:t>National Grid Electricity Transmission plc (NGET) owns and maintains the electricity transmission system in England and Wales. The energy is then distributed to the electricity distribution network operators, so it can reach homes and businesses.</w:t>
            </w:r>
            <w:r>
              <w:rPr>
                <w:rFonts w:eastAsia="Calibri" w:cstheme="minorHAnsi"/>
                <w:sz w:val="18"/>
                <w:szCs w:val="18"/>
              </w:rPr>
              <w:t xml:space="preserve"> </w:t>
            </w:r>
            <w:r w:rsidRPr="001D6E5C">
              <w:rPr>
                <w:rFonts w:eastAsia="Calibri" w:cstheme="minorHAnsi"/>
                <w:sz w:val="18"/>
                <w:szCs w:val="18"/>
              </w:rPr>
              <w:t>National Grid no longer owns or operates the high-pressure gas transmission system across the UK. This is the responsibility of National Gas Transmission, which is a separate entity and must be consulted independently.</w:t>
            </w:r>
            <w:r>
              <w:rPr>
                <w:rFonts w:eastAsia="Calibri" w:cstheme="minorHAnsi"/>
                <w:sz w:val="18"/>
                <w:szCs w:val="18"/>
              </w:rPr>
              <w:t xml:space="preserve"> </w:t>
            </w:r>
            <w:r w:rsidRPr="001D6E5C">
              <w:rPr>
                <w:rFonts w:eastAsia="Calibri" w:cstheme="minorHAnsi"/>
                <w:sz w:val="18"/>
                <w:szCs w:val="18"/>
              </w:rPr>
              <w:t>National Grid Ventures (NGV) develop, operate and invest in energy projects, technologies, and partnerships to help accelerate the development of a clean energy future for consumers across the UK, Europe and the United States. NGV is separate from National Grid’s core regulated businesses. Please also consult with NGV separately from NGET.</w:t>
            </w:r>
          </w:p>
          <w:p w14:paraId="3F88DD2C" w14:textId="77777777" w:rsidR="008150D6" w:rsidRPr="001D6E5C" w:rsidRDefault="008150D6" w:rsidP="00C01B14">
            <w:pPr>
              <w:rPr>
                <w:rFonts w:eastAsia="Calibri" w:cstheme="minorHAnsi"/>
                <w:sz w:val="18"/>
                <w:szCs w:val="18"/>
              </w:rPr>
            </w:pPr>
            <w:r w:rsidRPr="001D6E5C">
              <w:rPr>
                <w:rFonts w:eastAsia="Calibri" w:cstheme="minorHAnsi"/>
                <w:sz w:val="18"/>
                <w:szCs w:val="18"/>
              </w:rPr>
              <w:t>An assessment has been carried out with respect to NGET’s assets which include high voltage electricity assets and other electricity infrastructure.</w:t>
            </w:r>
          </w:p>
          <w:p w14:paraId="0099C7B7" w14:textId="77777777" w:rsidR="008150D6" w:rsidRDefault="008150D6" w:rsidP="00C01B14">
            <w:pPr>
              <w:rPr>
                <w:rFonts w:eastAsia="Calibri" w:cstheme="minorHAnsi"/>
                <w:sz w:val="18"/>
                <w:szCs w:val="18"/>
              </w:rPr>
            </w:pPr>
            <w:r w:rsidRPr="001D6E5C">
              <w:rPr>
                <w:rFonts w:eastAsia="Calibri" w:cstheme="minorHAnsi"/>
                <w:sz w:val="18"/>
                <w:szCs w:val="18"/>
              </w:rPr>
              <w:t>NGET has identified that it has no record of such assets within the Neighbourhood Plan area.</w:t>
            </w:r>
          </w:p>
          <w:p w14:paraId="268F6C15" w14:textId="77777777" w:rsidR="008150D6" w:rsidRPr="00CE11F1" w:rsidRDefault="008150D6" w:rsidP="00C01B14">
            <w:pPr>
              <w:rPr>
                <w:rFonts w:eastAsia="Calibri" w:cstheme="minorHAnsi"/>
                <w:sz w:val="18"/>
                <w:szCs w:val="18"/>
              </w:rPr>
            </w:pPr>
          </w:p>
        </w:tc>
        <w:tc>
          <w:tcPr>
            <w:tcW w:w="2835" w:type="dxa"/>
          </w:tcPr>
          <w:p w14:paraId="673228B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0A51A81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5CFD13C0" w14:textId="77777777" w:rsidTr="00C01B14">
        <w:tc>
          <w:tcPr>
            <w:tcW w:w="1418" w:type="dxa"/>
          </w:tcPr>
          <w:p w14:paraId="2336E08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Canal and River Trust</w:t>
            </w:r>
          </w:p>
          <w:p w14:paraId="0B50B3AD" w14:textId="77777777" w:rsidR="008150D6" w:rsidRDefault="008150D6" w:rsidP="00C01B14">
            <w:pPr>
              <w:rPr>
                <w:rFonts w:ascii="Calibri" w:eastAsia="Calibri" w:hAnsi="Calibri" w:cs="Times New Roman"/>
                <w:sz w:val="18"/>
                <w:szCs w:val="18"/>
              </w:rPr>
            </w:pPr>
          </w:p>
        </w:tc>
        <w:tc>
          <w:tcPr>
            <w:tcW w:w="1418" w:type="dxa"/>
          </w:tcPr>
          <w:p w14:paraId="3209A766"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3767CCB2" w14:textId="77777777" w:rsidR="008150D6" w:rsidRDefault="008150D6" w:rsidP="00C01B14">
            <w:pPr>
              <w:rPr>
                <w:rFonts w:eastAsia="Calibri" w:cstheme="minorHAnsi"/>
                <w:sz w:val="18"/>
                <w:szCs w:val="18"/>
              </w:rPr>
            </w:pPr>
            <w:r w:rsidRPr="00C92933">
              <w:rPr>
                <w:rFonts w:eastAsia="Calibri" w:cstheme="minorHAnsi"/>
                <w:sz w:val="18"/>
                <w:szCs w:val="18"/>
              </w:rPr>
              <w:t>We are the charity who look after and bring to life 2000 miles of canals &amp; rivers. Our waterways contribute to the health and wellbeing of local communities and economies, creating attractive and connected places to live, work, volunteer and spend leisure time. These historic, natural and cultural assets form part of the strategic and local green-blue infrastructure network, linking urban and rural communities as well as habitats. By caring for our waterways and promoting their use we believe we can improve the wellbeing of our nation. The Canal &amp; River Trust (the Trust) is a statutory consultee in the Development Management process, and as such we welcome the opportunity to input into planning policy related matters to ensure that our waterways are protected, safeguarded and enhanced within an appropriate policy framework.</w:t>
            </w:r>
            <w:r>
              <w:rPr>
                <w:rFonts w:eastAsia="Calibri" w:cstheme="minorHAnsi"/>
                <w:sz w:val="18"/>
                <w:szCs w:val="18"/>
              </w:rPr>
              <w:t xml:space="preserve">  </w:t>
            </w:r>
            <w:r w:rsidRPr="00C92933">
              <w:rPr>
                <w:rFonts w:eastAsia="Calibri" w:cstheme="minorHAnsi"/>
                <w:sz w:val="18"/>
                <w:szCs w:val="18"/>
              </w:rPr>
              <w:t>The Trust have no waterways, assets or land interests within the area covered by the document and as such we have no comment to make.</w:t>
            </w:r>
          </w:p>
          <w:p w14:paraId="24249DEF" w14:textId="77777777" w:rsidR="008150D6" w:rsidRPr="00CE11F1" w:rsidRDefault="008150D6" w:rsidP="00C01B14">
            <w:pPr>
              <w:rPr>
                <w:rFonts w:eastAsia="Calibri" w:cstheme="minorHAnsi"/>
                <w:sz w:val="18"/>
                <w:szCs w:val="18"/>
              </w:rPr>
            </w:pPr>
          </w:p>
        </w:tc>
        <w:tc>
          <w:tcPr>
            <w:tcW w:w="2835" w:type="dxa"/>
          </w:tcPr>
          <w:p w14:paraId="2BCBA86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3F0925D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31FA758D" w14:textId="77777777" w:rsidTr="00C01B14">
        <w:tc>
          <w:tcPr>
            <w:tcW w:w="1418" w:type="dxa"/>
          </w:tcPr>
          <w:p w14:paraId="73EB8F8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Coal Authority </w:t>
            </w:r>
          </w:p>
        </w:tc>
        <w:tc>
          <w:tcPr>
            <w:tcW w:w="1418" w:type="dxa"/>
          </w:tcPr>
          <w:p w14:paraId="2EED3124"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5C82ED7F" w14:textId="77777777" w:rsidR="008150D6" w:rsidRPr="00C44857" w:rsidRDefault="008150D6" w:rsidP="00C01B14">
            <w:pPr>
              <w:rPr>
                <w:rFonts w:eastAsia="Calibri" w:cstheme="minorHAnsi"/>
                <w:sz w:val="18"/>
                <w:szCs w:val="18"/>
              </w:rPr>
            </w:pPr>
            <w:r w:rsidRPr="00C44857">
              <w:rPr>
                <w:rFonts w:eastAsia="Calibri" w:cstheme="minorHAnsi"/>
                <w:sz w:val="18"/>
                <w:szCs w:val="18"/>
              </w:rPr>
              <w:t>The Coal Authority is a non-departmental public body sponsored by the Department for Energy</w:t>
            </w:r>
            <w:r>
              <w:rPr>
                <w:rFonts w:eastAsia="Calibri" w:cstheme="minorHAnsi"/>
                <w:sz w:val="18"/>
                <w:szCs w:val="18"/>
              </w:rPr>
              <w:t xml:space="preserve"> </w:t>
            </w:r>
            <w:r w:rsidRPr="00C44857">
              <w:rPr>
                <w:rFonts w:eastAsia="Calibri" w:cstheme="minorHAnsi"/>
                <w:sz w:val="18"/>
                <w:szCs w:val="18"/>
              </w:rPr>
              <w:t>Security and Net Zero. As a statutory consultee, the Coal Authority has a duty to respond to</w:t>
            </w:r>
            <w:r>
              <w:rPr>
                <w:rFonts w:eastAsia="Calibri" w:cstheme="minorHAnsi"/>
                <w:sz w:val="18"/>
                <w:szCs w:val="18"/>
              </w:rPr>
              <w:t xml:space="preserve"> </w:t>
            </w:r>
            <w:r w:rsidRPr="00C44857">
              <w:rPr>
                <w:rFonts w:eastAsia="Calibri" w:cstheme="minorHAnsi"/>
                <w:sz w:val="18"/>
                <w:szCs w:val="18"/>
              </w:rPr>
              <w:t>planning applications and development plans in order to protect the public and the environment in</w:t>
            </w:r>
          </w:p>
          <w:p w14:paraId="25DDFC8D" w14:textId="77777777" w:rsidR="008150D6" w:rsidRDefault="008150D6" w:rsidP="00C01B14">
            <w:pPr>
              <w:rPr>
                <w:rFonts w:eastAsia="Calibri" w:cstheme="minorHAnsi"/>
                <w:sz w:val="18"/>
                <w:szCs w:val="18"/>
              </w:rPr>
            </w:pPr>
            <w:r w:rsidRPr="00C44857">
              <w:rPr>
                <w:rFonts w:eastAsia="Calibri" w:cstheme="minorHAnsi"/>
                <w:sz w:val="18"/>
                <w:szCs w:val="18"/>
              </w:rPr>
              <w:t>mining areas.</w:t>
            </w:r>
            <w:r>
              <w:rPr>
                <w:rFonts w:eastAsia="Calibri" w:cstheme="minorHAnsi"/>
                <w:sz w:val="18"/>
                <w:szCs w:val="18"/>
              </w:rPr>
              <w:t xml:space="preserve"> </w:t>
            </w:r>
            <w:r w:rsidRPr="00C44857">
              <w:rPr>
                <w:rFonts w:eastAsia="Calibri" w:cstheme="minorHAnsi"/>
                <w:sz w:val="18"/>
                <w:szCs w:val="18"/>
              </w:rPr>
              <w:t>However, the area to which this consultation relates is not located within the defined coalfield. On</w:t>
            </w:r>
            <w:r>
              <w:rPr>
                <w:rFonts w:eastAsia="Calibri" w:cstheme="minorHAnsi"/>
                <w:sz w:val="18"/>
                <w:szCs w:val="18"/>
              </w:rPr>
              <w:t xml:space="preserve"> </w:t>
            </w:r>
            <w:r w:rsidRPr="00C44857">
              <w:rPr>
                <w:rFonts w:eastAsia="Calibri" w:cstheme="minorHAnsi"/>
                <w:sz w:val="18"/>
                <w:szCs w:val="18"/>
              </w:rPr>
              <w:t>this basis we have no specific comments to make.</w:t>
            </w:r>
          </w:p>
          <w:p w14:paraId="502E77C7" w14:textId="77777777" w:rsidR="008150D6" w:rsidRPr="00084B96" w:rsidRDefault="008150D6" w:rsidP="00C01B14">
            <w:pPr>
              <w:rPr>
                <w:rFonts w:eastAsia="Calibri" w:cstheme="minorHAnsi"/>
                <w:sz w:val="18"/>
                <w:szCs w:val="18"/>
              </w:rPr>
            </w:pPr>
          </w:p>
        </w:tc>
        <w:tc>
          <w:tcPr>
            <w:tcW w:w="2835" w:type="dxa"/>
          </w:tcPr>
          <w:p w14:paraId="21B5DCD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58E706B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77EA4ADF" w14:textId="77777777" w:rsidTr="00C01B14">
        <w:tc>
          <w:tcPr>
            <w:tcW w:w="1418" w:type="dxa"/>
          </w:tcPr>
          <w:p w14:paraId="707C637C" w14:textId="77777777" w:rsidR="008150D6" w:rsidRDefault="008150D6" w:rsidP="00C01B14">
            <w:pPr>
              <w:rPr>
                <w:rFonts w:ascii="Calibri" w:eastAsia="Calibri" w:hAnsi="Calibri" w:cs="Times New Roman"/>
                <w:sz w:val="18"/>
                <w:szCs w:val="18"/>
              </w:rPr>
            </w:pPr>
            <w:r w:rsidRPr="00273F06">
              <w:rPr>
                <w:rFonts w:ascii="Calibri" w:eastAsia="Calibri" w:hAnsi="Calibri" w:cs="Times New Roman"/>
                <w:sz w:val="18"/>
                <w:szCs w:val="18"/>
              </w:rPr>
              <w:t>Environment Agency</w:t>
            </w:r>
          </w:p>
        </w:tc>
        <w:tc>
          <w:tcPr>
            <w:tcW w:w="1418" w:type="dxa"/>
          </w:tcPr>
          <w:p w14:paraId="6F016DE7"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24E21973" w14:textId="77777777" w:rsidR="008150D6" w:rsidRPr="00666994" w:rsidRDefault="008150D6" w:rsidP="00C01B14">
            <w:pPr>
              <w:rPr>
                <w:rFonts w:ascii="Calibri" w:eastAsia="Calibri" w:hAnsi="Calibri" w:cs="Times New Roman"/>
                <w:sz w:val="18"/>
                <w:szCs w:val="18"/>
              </w:rPr>
            </w:pPr>
            <w:r w:rsidRPr="00666994">
              <w:rPr>
                <w:rFonts w:ascii="Calibri" w:eastAsia="Calibri" w:hAnsi="Calibri" w:cs="Times New Roman"/>
                <w:sz w:val="18"/>
                <w:szCs w:val="18"/>
              </w:rPr>
              <w:t>Thank you for consulting us on the above neighbourhood development plan.</w:t>
            </w:r>
          </w:p>
          <w:p w14:paraId="10F7253A" w14:textId="77777777" w:rsidR="008150D6" w:rsidRDefault="008150D6" w:rsidP="00C01B14">
            <w:pPr>
              <w:rPr>
                <w:rFonts w:ascii="Calibri" w:eastAsia="Calibri" w:hAnsi="Calibri" w:cs="Times New Roman"/>
                <w:sz w:val="18"/>
                <w:szCs w:val="18"/>
              </w:rPr>
            </w:pPr>
            <w:r w:rsidRPr="00666994">
              <w:rPr>
                <w:rFonts w:ascii="Calibri" w:eastAsia="Calibri" w:hAnsi="Calibri" w:cs="Times New Roman"/>
                <w:sz w:val="18"/>
                <w:szCs w:val="18"/>
              </w:rPr>
              <w:t>We note no notable changes to the neighbourhood planning document since when we previously provided comments back to your local authority. We would therefore reiterate our previous comments (attached) which are now also shown in the ‘Appendix: Statutory environmental bodies consultation responses’ of the SEA and HRA Screening Opinion</w:t>
            </w:r>
            <w:r>
              <w:rPr>
                <w:rFonts w:ascii="Calibri" w:eastAsia="Calibri" w:hAnsi="Calibri" w:cs="Times New Roman"/>
                <w:sz w:val="18"/>
                <w:szCs w:val="18"/>
              </w:rPr>
              <w:t xml:space="preserve">: </w:t>
            </w:r>
          </w:p>
          <w:p w14:paraId="745BCA61" w14:textId="77777777" w:rsidR="008150D6" w:rsidRDefault="008150D6" w:rsidP="00C01B14">
            <w:pPr>
              <w:rPr>
                <w:rFonts w:ascii="Calibri" w:eastAsia="Calibri" w:hAnsi="Calibri" w:cs="Times New Roman"/>
                <w:sz w:val="18"/>
                <w:szCs w:val="18"/>
              </w:rPr>
            </w:pPr>
          </w:p>
          <w:p w14:paraId="006FE0CE" w14:textId="77777777" w:rsidR="008150D6" w:rsidRPr="00001203" w:rsidRDefault="008150D6" w:rsidP="00C01B14">
            <w:pPr>
              <w:rPr>
                <w:rFonts w:ascii="Calibri" w:eastAsia="Calibri" w:hAnsi="Calibri" w:cs="Times New Roman"/>
                <w:sz w:val="18"/>
                <w:szCs w:val="18"/>
              </w:rPr>
            </w:pPr>
            <w:r w:rsidRPr="00001203">
              <w:rPr>
                <w:rFonts w:ascii="Calibri" w:eastAsia="Calibri" w:hAnsi="Calibri" w:cs="Times New Roman"/>
                <w:b/>
                <w:bCs/>
                <w:sz w:val="18"/>
                <w:szCs w:val="18"/>
              </w:rPr>
              <w:t>Flood Risk</w:t>
            </w:r>
            <w:r>
              <w:rPr>
                <w:rFonts w:ascii="Calibri" w:eastAsia="Calibri" w:hAnsi="Calibri" w:cs="Times New Roman"/>
                <w:b/>
                <w:bCs/>
                <w:sz w:val="18"/>
                <w:szCs w:val="18"/>
              </w:rPr>
              <w:t xml:space="preserve">: </w:t>
            </w:r>
            <w:r w:rsidRPr="00001203">
              <w:rPr>
                <w:rFonts w:ascii="Calibri" w:eastAsia="Calibri" w:hAnsi="Calibri" w:cs="Times New Roman"/>
                <w:sz w:val="18"/>
                <w:szCs w:val="18"/>
              </w:rPr>
              <w:t>We note that the Crowle Brook (ordinary watercourse) runs along the entirety of the</w:t>
            </w:r>
            <w:r>
              <w:rPr>
                <w:rFonts w:ascii="Calibri" w:eastAsia="Calibri" w:hAnsi="Calibri" w:cs="Times New Roman"/>
                <w:sz w:val="18"/>
                <w:szCs w:val="18"/>
              </w:rPr>
              <w:t xml:space="preserve"> </w:t>
            </w:r>
            <w:r w:rsidRPr="00001203">
              <w:rPr>
                <w:rFonts w:ascii="Calibri" w:eastAsia="Calibri" w:hAnsi="Calibri" w:cs="Times New Roman"/>
                <w:sz w:val="18"/>
                <w:szCs w:val="18"/>
              </w:rPr>
              <w:t>Western and Southern border of the plan boundary, connecting to the Bow Brook</w:t>
            </w:r>
            <w:r>
              <w:rPr>
                <w:rFonts w:ascii="Calibri" w:eastAsia="Calibri" w:hAnsi="Calibri" w:cs="Times New Roman"/>
                <w:sz w:val="18"/>
                <w:szCs w:val="18"/>
              </w:rPr>
              <w:t xml:space="preserve"> </w:t>
            </w:r>
            <w:r w:rsidRPr="00001203">
              <w:rPr>
                <w:rFonts w:ascii="Calibri" w:eastAsia="Calibri" w:hAnsi="Calibri" w:cs="Times New Roman"/>
                <w:sz w:val="18"/>
                <w:szCs w:val="18"/>
              </w:rPr>
              <w:t>(statutory main river) to the Southeast which then runs up through the Eastern</w:t>
            </w:r>
            <w:r>
              <w:rPr>
                <w:rFonts w:ascii="Calibri" w:eastAsia="Calibri" w:hAnsi="Calibri" w:cs="Times New Roman"/>
                <w:sz w:val="18"/>
                <w:szCs w:val="18"/>
              </w:rPr>
              <w:t xml:space="preserve"> </w:t>
            </w:r>
            <w:r w:rsidRPr="00001203">
              <w:rPr>
                <w:rFonts w:ascii="Calibri" w:eastAsia="Calibri" w:hAnsi="Calibri" w:cs="Times New Roman"/>
                <w:sz w:val="18"/>
                <w:szCs w:val="18"/>
              </w:rPr>
              <w:t>portion of the plan area. Based on our indicative Flood Map for Planning (Rivers and</w:t>
            </w:r>
            <w:r>
              <w:rPr>
                <w:rFonts w:ascii="Calibri" w:eastAsia="Calibri" w:hAnsi="Calibri" w:cs="Times New Roman"/>
                <w:sz w:val="18"/>
                <w:szCs w:val="18"/>
              </w:rPr>
              <w:t xml:space="preserve"> </w:t>
            </w:r>
            <w:r w:rsidRPr="00001203">
              <w:rPr>
                <w:rFonts w:ascii="Calibri" w:eastAsia="Calibri" w:hAnsi="Calibri" w:cs="Times New Roman"/>
                <w:sz w:val="18"/>
                <w:szCs w:val="18"/>
              </w:rPr>
              <w:t>Sea) we note these two watercourses have associated Flood Zones 3 and 2 (the</w:t>
            </w:r>
            <w:r>
              <w:rPr>
                <w:rFonts w:ascii="Calibri" w:eastAsia="Calibri" w:hAnsi="Calibri" w:cs="Times New Roman"/>
                <w:sz w:val="18"/>
                <w:szCs w:val="18"/>
              </w:rPr>
              <w:t xml:space="preserve"> </w:t>
            </w:r>
            <w:r w:rsidRPr="00001203">
              <w:rPr>
                <w:rFonts w:ascii="Calibri" w:eastAsia="Calibri" w:hAnsi="Calibri" w:cs="Times New Roman"/>
                <w:sz w:val="18"/>
                <w:szCs w:val="18"/>
              </w:rPr>
              <w:t>high and medium risk zones respectively) within the plan area.</w:t>
            </w:r>
            <w:r>
              <w:rPr>
                <w:rFonts w:ascii="Calibri" w:eastAsia="Calibri" w:hAnsi="Calibri" w:cs="Times New Roman"/>
                <w:sz w:val="18"/>
                <w:szCs w:val="18"/>
              </w:rPr>
              <w:t xml:space="preserve"> </w:t>
            </w:r>
            <w:r w:rsidRPr="00001203">
              <w:rPr>
                <w:rFonts w:ascii="Calibri" w:eastAsia="Calibri" w:hAnsi="Calibri" w:cs="Times New Roman"/>
                <w:sz w:val="18"/>
                <w:szCs w:val="18"/>
              </w:rPr>
              <w:t>It should be noted that the Flood Map provides an indication of ‘fluvial’ flood risk only.</w:t>
            </w:r>
            <w:r>
              <w:rPr>
                <w:rFonts w:ascii="Calibri" w:eastAsia="Calibri" w:hAnsi="Calibri" w:cs="Times New Roman"/>
                <w:sz w:val="18"/>
                <w:szCs w:val="18"/>
              </w:rPr>
              <w:t xml:space="preserve"> </w:t>
            </w:r>
            <w:r w:rsidRPr="00001203">
              <w:rPr>
                <w:rFonts w:ascii="Calibri" w:eastAsia="Calibri" w:hAnsi="Calibri" w:cs="Times New Roman"/>
                <w:sz w:val="18"/>
                <w:szCs w:val="18"/>
              </w:rPr>
              <w:t>You are advised to discuss matters relating to surface water (pluvial) flooding with</w:t>
            </w:r>
          </w:p>
          <w:p w14:paraId="5F0FF229" w14:textId="77777777" w:rsidR="008150D6" w:rsidRPr="00001203" w:rsidRDefault="008150D6" w:rsidP="00C01B14">
            <w:pPr>
              <w:rPr>
                <w:rFonts w:ascii="Calibri" w:eastAsia="Calibri" w:hAnsi="Calibri" w:cs="Times New Roman"/>
                <w:sz w:val="18"/>
                <w:szCs w:val="18"/>
              </w:rPr>
            </w:pPr>
            <w:r w:rsidRPr="00001203">
              <w:rPr>
                <w:rFonts w:ascii="Calibri" w:eastAsia="Calibri" w:hAnsi="Calibri" w:cs="Times New Roman"/>
                <w:sz w:val="18"/>
                <w:szCs w:val="18"/>
              </w:rPr>
              <w:t>the drainage team at Wychavon District Council as the Lead Local Flood Authority</w:t>
            </w:r>
            <w:r>
              <w:rPr>
                <w:rFonts w:ascii="Calibri" w:eastAsia="Calibri" w:hAnsi="Calibri" w:cs="Times New Roman"/>
                <w:sz w:val="18"/>
                <w:szCs w:val="18"/>
              </w:rPr>
              <w:t xml:space="preserve"> </w:t>
            </w:r>
            <w:r w:rsidRPr="00001203">
              <w:rPr>
                <w:rFonts w:ascii="Calibri" w:eastAsia="Calibri" w:hAnsi="Calibri" w:cs="Times New Roman"/>
                <w:sz w:val="18"/>
                <w:szCs w:val="18"/>
              </w:rPr>
              <w:t>(LLFA).</w:t>
            </w:r>
          </w:p>
          <w:p w14:paraId="01C9F900" w14:textId="77777777" w:rsidR="008150D6" w:rsidRPr="00001203" w:rsidRDefault="008150D6" w:rsidP="00C01B14">
            <w:pPr>
              <w:rPr>
                <w:rFonts w:ascii="Calibri" w:eastAsia="Calibri" w:hAnsi="Calibri" w:cs="Times New Roman"/>
                <w:sz w:val="18"/>
                <w:szCs w:val="18"/>
              </w:rPr>
            </w:pPr>
            <w:r w:rsidRPr="00BF7C86">
              <w:rPr>
                <w:rFonts w:ascii="Calibri" w:eastAsia="Calibri" w:hAnsi="Calibri" w:cs="Times New Roman"/>
                <w:b/>
                <w:bCs/>
                <w:sz w:val="18"/>
                <w:szCs w:val="18"/>
              </w:rPr>
              <w:t>Site Allocations:</w:t>
            </w:r>
            <w:r w:rsidRPr="00001203">
              <w:rPr>
                <w:rFonts w:ascii="Calibri" w:eastAsia="Calibri" w:hAnsi="Calibri" w:cs="Times New Roman"/>
                <w:sz w:val="18"/>
                <w:szCs w:val="18"/>
              </w:rPr>
              <w:t xml:space="preserve"> We would not, in the absence of any site allocations proposed</w:t>
            </w:r>
            <w:r>
              <w:rPr>
                <w:rFonts w:ascii="Calibri" w:eastAsia="Calibri" w:hAnsi="Calibri" w:cs="Times New Roman"/>
                <w:sz w:val="18"/>
                <w:szCs w:val="18"/>
              </w:rPr>
              <w:t xml:space="preserve"> </w:t>
            </w:r>
            <w:r w:rsidRPr="00001203">
              <w:rPr>
                <w:rFonts w:ascii="Calibri" w:eastAsia="Calibri" w:hAnsi="Calibri" w:cs="Times New Roman"/>
                <w:sz w:val="18"/>
                <w:szCs w:val="18"/>
              </w:rPr>
              <w:t>within the NDP, offer any bespoke comment at this time but note reference to the</w:t>
            </w:r>
            <w:r>
              <w:rPr>
                <w:rFonts w:ascii="Calibri" w:eastAsia="Calibri" w:hAnsi="Calibri" w:cs="Times New Roman"/>
                <w:sz w:val="18"/>
                <w:szCs w:val="18"/>
              </w:rPr>
              <w:t xml:space="preserve"> </w:t>
            </w:r>
            <w:r w:rsidRPr="00001203">
              <w:rPr>
                <w:rFonts w:ascii="Calibri" w:eastAsia="Calibri" w:hAnsi="Calibri" w:cs="Times New Roman"/>
                <w:sz w:val="18"/>
                <w:szCs w:val="18"/>
              </w:rPr>
              <w:t>housing development at land off Church Road.</w:t>
            </w:r>
            <w:r>
              <w:rPr>
                <w:rFonts w:ascii="Calibri" w:eastAsia="Calibri" w:hAnsi="Calibri" w:cs="Times New Roman"/>
                <w:sz w:val="18"/>
                <w:szCs w:val="18"/>
              </w:rPr>
              <w:t xml:space="preserve"> </w:t>
            </w:r>
            <w:r w:rsidRPr="00001203">
              <w:rPr>
                <w:rFonts w:ascii="Calibri" w:eastAsia="Calibri" w:hAnsi="Calibri" w:cs="Times New Roman"/>
                <w:sz w:val="18"/>
                <w:szCs w:val="18"/>
              </w:rPr>
              <w:t>However, please note that other potential development areas may be at flood risk</w:t>
            </w:r>
          </w:p>
          <w:p w14:paraId="3C62155F" w14:textId="77777777" w:rsidR="008150D6" w:rsidRDefault="008150D6" w:rsidP="00C01B14">
            <w:pPr>
              <w:rPr>
                <w:rFonts w:ascii="Calibri" w:eastAsia="Calibri" w:hAnsi="Calibri" w:cs="Times New Roman"/>
                <w:sz w:val="18"/>
                <w:szCs w:val="18"/>
              </w:rPr>
            </w:pPr>
            <w:r w:rsidRPr="00001203">
              <w:rPr>
                <w:rFonts w:ascii="Calibri" w:eastAsia="Calibri" w:hAnsi="Calibri" w:cs="Times New Roman"/>
                <w:sz w:val="18"/>
                <w:szCs w:val="18"/>
              </w:rPr>
              <w:t>given the presence of ‘ordinary watercourses’ which are un-modelled based on the</w:t>
            </w:r>
            <w:r>
              <w:rPr>
                <w:rFonts w:ascii="Calibri" w:eastAsia="Calibri" w:hAnsi="Calibri" w:cs="Times New Roman"/>
                <w:sz w:val="18"/>
                <w:szCs w:val="18"/>
              </w:rPr>
              <w:t xml:space="preserve"> </w:t>
            </w:r>
            <w:r w:rsidRPr="00001203">
              <w:rPr>
                <w:rFonts w:ascii="Calibri" w:eastAsia="Calibri" w:hAnsi="Calibri" w:cs="Times New Roman"/>
                <w:sz w:val="18"/>
                <w:szCs w:val="18"/>
              </w:rPr>
              <w:t>scale and nature of the stream and receiving catchment (less than 3km2).</w:t>
            </w:r>
          </w:p>
          <w:p w14:paraId="19DAA2FA"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b/>
                <w:bCs/>
                <w:sz w:val="18"/>
                <w:szCs w:val="18"/>
              </w:rPr>
              <w:t>Water Catchment Quality</w:t>
            </w:r>
            <w:r>
              <w:rPr>
                <w:rFonts w:ascii="Calibri" w:eastAsia="Calibri" w:hAnsi="Calibri" w:cs="Times New Roman"/>
                <w:b/>
                <w:bCs/>
                <w:sz w:val="18"/>
                <w:szCs w:val="18"/>
              </w:rPr>
              <w:t xml:space="preserve">: </w:t>
            </w:r>
            <w:r w:rsidRPr="00063D22">
              <w:rPr>
                <w:rFonts w:ascii="Calibri" w:eastAsia="Calibri" w:hAnsi="Calibri" w:cs="Times New Roman"/>
                <w:sz w:val="18"/>
                <w:szCs w:val="18"/>
              </w:rPr>
              <w:t>It is noted that Crowle falls within the wider Avon Warwickshire Management</w:t>
            </w:r>
            <w:r>
              <w:rPr>
                <w:rFonts w:ascii="Calibri" w:eastAsia="Calibri" w:hAnsi="Calibri" w:cs="Times New Roman"/>
                <w:sz w:val="18"/>
                <w:szCs w:val="18"/>
              </w:rPr>
              <w:t xml:space="preserve"> </w:t>
            </w:r>
            <w:r w:rsidRPr="00063D22">
              <w:rPr>
                <w:rFonts w:ascii="Calibri" w:eastAsia="Calibri" w:hAnsi="Calibri" w:cs="Times New Roman"/>
                <w:sz w:val="18"/>
                <w:szCs w:val="18"/>
              </w:rPr>
              <w:t>Catchment and then into one sub catchment area. This consists of the Bow Bk -</w:t>
            </w:r>
            <w:r>
              <w:rPr>
                <w:rFonts w:ascii="Calibri" w:eastAsia="Calibri" w:hAnsi="Calibri" w:cs="Times New Roman"/>
                <w:sz w:val="18"/>
                <w:szCs w:val="18"/>
              </w:rPr>
              <w:t xml:space="preserve"> </w:t>
            </w:r>
            <w:r w:rsidRPr="00063D22">
              <w:rPr>
                <w:rFonts w:ascii="Calibri" w:eastAsia="Calibri" w:hAnsi="Calibri" w:cs="Times New Roman"/>
                <w:sz w:val="18"/>
                <w:szCs w:val="18"/>
              </w:rPr>
              <w:t>Shell to conf R Avon Water Body which is considered as having a ‘moderate</w:t>
            </w:r>
            <w:r>
              <w:rPr>
                <w:rFonts w:ascii="Calibri" w:eastAsia="Calibri" w:hAnsi="Calibri" w:cs="Times New Roman"/>
                <w:sz w:val="18"/>
                <w:szCs w:val="18"/>
              </w:rPr>
              <w:t xml:space="preserve"> </w:t>
            </w:r>
            <w:r w:rsidRPr="00063D22">
              <w:rPr>
                <w:rFonts w:ascii="Calibri" w:eastAsia="Calibri" w:hAnsi="Calibri" w:cs="Times New Roman"/>
                <w:sz w:val="18"/>
                <w:szCs w:val="18"/>
              </w:rPr>
              <w:t>ecological status’. The aim is to achieve ‘good’ status by 2027.</w:t>
            </w:r>
          </w:p>
          <w:p w14:paraId="73AB038B" w14:textId="77777777" w:rsidR="008150D6" w:rsidRPr="00063D22" w:rsidRDefault="008150D6" w:rsidP="00C01B14">
            <w:pPr>
              <w:rPr>
                <w:rFonts w:ascii="Calibri" w:eastAsia="Calibri" w:hAnsi="Calibri" w:cs="Times New Roman"/>
                <w:sz w:val="18"/>
                <w:szCs w:val="18"/>
              </w:rPr>
            </w:pPr>
            <w:r w:rsidRPr="008462E7">
              <w:rPr>
                <w:rFonts w:ascii="Calibri" w:eastAsia="Calibri" w:hAnsi="Calibri" w:cs="Times New Roman"/>
                <w:b/>
                <w:bCs/>
                <w:sz w:val="18"/>
                <w:szCs w:val="18"/>
              </w:rPr>
              <w:t>SEA / HRA Screening Opinion</w:t>
            </w:r>
            <w:r>
              <w:rPr>
                <w:rFonts w:ascii="Calibri" w:eastAsia="Calibri" w:hAnsi="Calibri" w:cs="Times New Roman"/>
                <w:b/>
                <w:bCs/>
                <w:sz w:val="18"/>
                <w:szCs w:val="18"/>
              </w:rPr>
              <w:t xml:space="preserve">: </w:t>
            </w:r>
            <w:r w:rsidRPr="00063D22">
              <w:rPr>
                <w:rFonts w:ascii="Calibri" w:eastAsia="Calibri" w:hAnsi="Calibri" w:cs="Times New Roman"/>
                <w:sz w:val="18"/>
                <w:szCs w:val="18"/>
              </w:rPr>
              <w:t>To assist your Council’s determination of the SEA and HRA Screening Opinion</w:t>
            </w:r>
            <w:r>
              <w:rPr>
                <w:rFonts w:ascii="Calibri" w:eastAsia="Calibri" w:hAnsi="Calibri" w:cs="Times New Roman"/>
                <w:sz w:val="18"/>
                <w:szCs w:val="18"/>
              </w:rPr>
              <w:t xml:space="preserve"> </w:t>
            </w:r>
            <w:r w:rsidRPr="00063D22">
              <w:rPr>
                <w:rFonts w:ascii="Calibri" w:eastAsia="Calibri" w:hAnsi="Calibri" w:cs="Times New Roman"/>
                <w:sz w:val="18"/>
                <w:szCs w:val="18"/>
              </w:rPr>
              <w:t>(dated July 2024), we note the conclusions achieved:</w:t>
            </w:r>
          </w:p>
          <w:p w14:paraId="02B3EA94"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 The SEA Screening Opinion concludes that ‘the draft Crowle Neighbourhood</w:t>
            </w:r>
          </w:p>
          <w:p w14:paraId="4B3AE5A4"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Plan will not require a full Strategic Environmental Assessment to be</w:t>
            </w:r>
          </w:p>
          <w:p w14:paraId="2D888F10"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undertaken. This is because the Crowle Neighbourhood Plan is in general</w:t>
            </w:r>
          </w:p>
          <w:p w14:paraId="6AE5120E"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conformity with the SWDP and does not deviate from the land allocations for</w:t>
            </w:r>
          </w:p>
          <w:p w14:paraId="70F29A98"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development made in the SWDP.’</w:t>
            </w:r>
          </w:p>
          <w:p w14:paraId="2621AEA2"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 The HRA Screening Opinion concludes that ‘the draft Crowle Neighbourhood</w:t>
            </w:r>
          </w:p>
          <w:p w14:paraId="7535489A"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Plan is unlikely to have a negative impact on any internationally designated</w:t>
            </w:r>
          </w:p>
          <w:p w14:paraId="182F2E4A"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wildlife sites and as such, the recommendation is made that a full AA is not</w:t>
            </w:r>
          </w:p>
          <w:p w14:paraId="650F878D"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required.’</w:t>
            </w:r>
          </w:p>
          <w:p w14:paraId="1FD00EAE" w14:textId="77777777" w:rsidR="008150D6" w:rsidRPr="00063D2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We therefore agree and advise based on the Screening Report submitted and in</w:t>
            </w:r>
            <w:r>
              <w:rPr>
                <w:rFonts w:ascii="Calibri" w:eastAsia="Calibri" w:hAnsi="Calibri" w:cs="Times New Roman"/>
                <w:sz w:val="18"/>
                <w:szCs w:val="18"/>
              </w:rPr>
              <w:t xml:space="preserve"> </w:t>
            </w:r>
            <w:r w:rsidRPr="00063D22">
              <w:rPr>
                <w:rFonts w:ascii="Calibri" w:eastAsia="Calibri" w:hAnsi="Calibri" w:cs="Times New Roman"/>
                <w:sz w:val="18"/>
                <w:szCs w:val="18"/>
              </w:rPr>
              <w:t>consideration of matters within our remit that the NDP is considered unlikely to have</w:t>
            </w:r>
            <w:r>
              <w:rPr>
                <w:rFonts w:ascii="Calibri" w:eastAsia="Calibri" w:hAnsi="Calibri" w:cs="Times New Roman"/>
                <w:sz w:val="18"/>
                <w:szCs w:val="18"/>
              </w:rPr>
              <w:t xml:space="preserve"> </w:t>
            </w:r>
            <w:r w:rsidRPr="00063D22">
              <w:rPr>
                <w:rFonts w:ascii="Calibri" w:eastAsia="Calibri" w:hAnsi="Calibri" w:cs="Times New Roman"/>
                <w:sz w:val="18"/>
                <w:szCs w:val="18"/>
              </w:rPr>
              <w:t>significant environmental impacts and or significant effects on European designated</w:t>
            </w:r>
            <w:r>
              <w:rPr>
                <w:rFonts w:ascii="Calibri" w:eastAsia="Calibri" w:hAnsi="Calibri" w:cs="Times New Roman"/>
                <w:sz w:val="18"/>
                <w:szCs w:val="18"/>
              </w:rPr>
              <w:t xml:space="preserve"> </w:t>
            </w:r>
            <w:r w:rsidRPr="00063D22">
              <w:rPr>
                <w:rFonts w:ascii="Calibri" w:eastAsia="Calibri" w:hAnsi="Calibri" w:cs="Times New Roman"/>
                <w:sz w:val="18"/>
                <w:szCs w:val="18"/>
              </w:rPr>
              <w:t>sites, based on the above conclusions we do not believe a full Appropriate</w:t>
            </w:r>
            <w:r>
              <w:rPr>
                <w:rFonts w:ascii="Calibri" w:eastAsia="Calibri" w:hAnsi="Calibri" w:cs="Times New Roman"/>
                <w:sz w:val="18"/>
                <w:szCs w:val="18"/>
              </w:rPr>
              <w:t xml:space="preserve"> </w:t>
            </w:r>
            <w:r w:rsidRPr="00063D22">
              <w:rPr>
                <w:rFonts w:ascii="Calibri" w:eastAsia="Calibri" w:hAnsi="Calibri" w:cs="Times New Roman"/>
                <w:sz w:val="18"/>
                <w:szCs w:val="18"/>
              </w:rPr>
              <w:t>Assessment will be required.</w:t>
            </w:r>
            <w:r>
              <w:rPr>
                <w:rFonts w:ascii="Calibri" w:eastAsia="Calibri" w:hAnsi="Calibri" w:cs="Times New Roman"/>
                <w:sz w:val="18"/>
                <w:szCs w:val="18"/>
              </w:rPr>
              <w:t xml:space="preserve"> </w:t>
            </w:r>
            <w:r w:rsidRPr="00063D22">
              <w:rPr>
                <w:rFonts w:ascii="Calibri" w:eastAsia="Calibri" w:hAnsi="Calibri" w:cs="Times New Roman"/>
                <w:sz w:val="18"/>
                <w:szCs w:val="18"/>
              </w:rPr>
              <w:t>Furthermore, we do not offer detailed bespoke advice on policy but advise you</w:t>
            </w:r>
            <w:r>
              <w:rPr>
                <w:rFonts w:ascii="Calibri" w:eastAsia="Calibri" w:hAnsi="Calibri" w:cs="Times New Roman"/>
                <w:sz w:val="18"/>
                <w:szCs w:val="18"/>
              </w:rPr>
              <w:t xml:space="preserve"> </w:t>
            </w:r>
            <w:r w:rsidRPr="00063D22">
              <w:rPr>
                <w:rFonts w:ascii="Calibri" w:eastAsia="Calibri" w:hAnsi="Calibri" w:cs="Times New Roman"/>
                <w:sz w:val="18"/>
                <w:szCs w:val="18"/>
              </w:rPr>
              <w:t>ensure conformity with the local plan and refer to guidance within our area</w:t>
            </w:r>
            <w:r>
              <w:rPr>
                <w:rFonts w:ascii="Calibri" w:eastAsia="Calibri" w:hAnsi="Calibri" w:cs="Times New Roman"/>
                <w:sz w:val="18"/>
                <w:szCs w:val="18"/>
              </w:rPr>
              <w:t xml:space="preserve"> </w:t>
            </w:r>
            <w:r w:rsidRPr="00063D22">
              <w:rPr>
                <w:rFonts w:ascii="Calibri" w:eastAsia="Calibri" w:hAnsi="Calibri" w:cs="Times New Roman"/>
                <w:sz w:val="18"/>
                <w:szCs w:val="18"/>
              </w:rPr>
              <w:t>neighbourhood plan “pro-forma guidance”, I have attached an updated version for</w:t>
            </w:r>
            <w:r>
              <w:rPr>
                <w:rFonts w:ascii="Calibri" w:eastAsia="Calibri" w:hAnsi="Calibri" w:cs="Times New Roman"/>
                <w:sz w:val="18"/>
                <w:szCs w:val="18"/>
              </w:rPr>
              <w:t xml:space="preserve"> </w:t>
            </w:r>
            <w:r w:rsidRPr="00063D22">
              <w:rPr>
                <w:rFonts w:ascii="Calibri" w:eastAsia="Calibri" w:hAnsi="Calibri" w:cs="Times New Roman"/>
                <w:sz w:val="18"/>
                <w:szCs w:val="18"/>
              </w:rPr>
              <w:t>your consideration. Notwithstanding the above, for example it is important that these</w:t>
            </w:r>
          </w:p>
          <w:p w14:paraId="0BCFF69E" w14:textId="77777777" w:rsidR="008150D6" w:rsidRPr="00BD1752" w:rsidRDefault="008150D6" w:rsidP="00C01B14">
            <w:pPr>
              <w:rPr>
                <w:rFonts w:ascii="Calibri" w:eastAsia="Calibri" w:hAnsi="Calibri" w:cs="Times New Roman"/>
                <w:sz w:val="18"/>
                <w:szCs w:val="18"/>
              </w:rPr>
            </w:pPr>
            <w:r w:rsidRPr="00063D22">
              <w:rPr>
                <w:rFonts w:ascii="Calibri" w:eastAsia="Calibri" w:hAnsi="Calibri" w:cs="Times New Roman"/>
                <w:sz w:val="18"/>
                <w:szCs w:val="18"/>
              </w:rPr>
              <w:t>plans offer robust confirmation that development is not impacted by flooding and that</w:t>
            </w:r>
            <w:r>
              <w:rPr>
                <w:rFonts w:ascii="Calibri" w:eastAsia="Calibri" w:hAnsi="Calibri" w:cs="Times New Roman"/>
                <w:sz w:val="18"/>
                <w:szCs w:val="18"/>
              </w:rPr>
              <w:t xml:space="preserve"> </w:t>
            </w:r>
            <w:r w:rsidRPr="00063D22">
              <w:rPr>
                <w:rFonts w:ascii="Calibri" w:eastAsia="Calibri" w:hAnsi="Calibri" w:cs="Times New Roman"/>
                <w:sz w:val="18"/>
                <w:szCs w:val="18"/>
              </w:rPr>
              <w:t xml:space="preserve">there is sufficient wastewater infrastructure in place to accommodate growth. </w:t>
            </w:r>
          </w:p>
          <w:p w14:paraId="4434B0DD" w14:textId="77777777" w:rsidR="008150D6" w:rsidRDefault="008150D6" w:rsidP="00C01B14">
            <w:pPr>
              <w:rPr>
                <w:rFonts w:ascii="Calibri" w:eastAsia="Calibri" w:hAnsi="Calibri" w:cs="Times New Roman"/>
                <w:sz w:val="18"/>
                <w:szCs w:val="18"/>
              </w:rPr>
            </w:pPr>
          </w:p>
        </w:tc>
        <w:tc>
          <w:tcPr>
            <w:tcW w:w="2835" w:type="dxa"/>
          </w:tcPr>
          <w:p w14:paraId="3471E13B" w14:textId="77777777" w:rsidR="008150D6" w:rsidRPr="002F34D5" w:rsidRDefault="008150D6" w:rsidP="00C01B14">
            <w:pPr>
              <w:rPr>
                <w:rFonts w:ascii="Calibri" w:eastAsia="Calibri" w:hAnsi="Calibri" w:cs="Times New Roman"/>
                <w:sz w:val="18"/>
                <w:szCs w:val="18"/>
              </w:rPr>
            </w:pPr>
            <w:r w:rsidRPr="00AC0612">
              <w:rPr>
                <w:rFonts w:ascii="Calibri" w:eastAsia="Calibri" w:hAnsi="Calibri" w:cs="Times New Roman"/>
                <w:sz w:val="18"/>
                <w:szCs w:val="18"/>
              </w:rPr>
              <w:t>The substantive comments given here are those made by the Environment Agency in their response to WDC’s consultation on the SEA/HRA Screening Opinion on the CNP.  Matters of flood risk and the sufficiency of wastewater infrastructure are addressed in adopted Local Plan policies, presently SWDP 28 (Management of Flood Risk) and SWDP 30 (Water Resources, Efficiency and Treatment).  In addition</w:t>
            </w:r>
            <w:r>
              <w:rPr>
                <w:rFonts w:ascii="Calibri" w:eastAsia="Calibri" w:hAnsi="Calibri" w:cs="Times New Roman"/>
                <w:sz w:val="18"/>
                <w:szCs w:val="18"/>
              </w:rPr>
              <w:t>, criterion 2 of CNP policy CRW8 requires proposals for new housing  to d</w:t>
            </w:r>
            <w:r w:rsidRPr="005F2032">
              <w:rPr>
                <w:rFonts w:ascii="Calibri" w:eastAsia="Calibri" w:hAnsi="Calibri" w:cs="Times New Roman"/>
                <w:sz w:val="18"/>
                <w:szCs w:val="18"/>
              </w:rPr>
              <w:t>emonstrate that acceptable arrangements for wastewater treatment are or will be in place to serve the whole proposal before development commences</w:t>
            </w:r>
            <w:r>
              <w:rPr>
                <w:rFonts w:ascii="Calibri" w:eastAsia="Calibri" w:hAnsi="Calibri" w:cs="Times New Roman"/>
                <w:sz w:val="18"/>
                <w:szCs w:val="18"/>
              </w:rPr>
              <w:t>, and that development t</w:t>
            </w:r>
            <w:r w:rsidRPr="005F2032">
              <w:rPr>
                <w:rFonts w:ascii="Calibri" w:eastAsia="Calibri" w:hAnsi="Calibri" w:cs="Times New Roman"/>
                <w:sz w:val="18"/>
                <w:szCs w:val="18"/>
              </w:rPr>
              <w:t>hat may result in the capacity of the Crowle wastewater treatment works and/or the public sewerage network becoming overloaded will not be supported</w:t>
            </w:r>
            <w:r>
              <w:rPr>
                <w:rFonts w:ascii="Calibri" w:eastAsia="Calibri" w:hAnsi="Calibri" w:cs="Times New Roman"/>
                <w:sz w:val="18"/>
                <w:szCs w:val="18"/>
              </w:rPr>
              <w:t xml:space="preserve">. </w:t>
            </w:r>
          </w:p>
          <w:p w14:paraId="0FDA7133" w14:textId="77777777" w:rsidR="008150D6" w:rsidRPr="00B4691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p w14:paraId="4A35600F" w14:textId="77777777" w:rsidR="008150D6" w:rsidRDefault="008150D6" w:rsidP="00C01B14">
            <w:pPr>
              <w:rPr>
                <w:rFonts w:ascii="Calibri" w:eastAsia="Calibri" w:hAnsi="Calibri" w:cs="Times New Roman"/>
                <w:sz w:val="18"/>
                <w:szCs w:val="18"/>
              </w:rPr>
            </w:pPr>
          </w:p>
        </w:tc>
        <w:tc>
          <w:tcPr>
            <w:tcW w:w="2551" w:type="dxa"/>
          </w:tcPr>
          <w:p w14:paraId="7CB2F191" w14:textId="77777777" w:rsidR="008150D6" w:rsidRPr="002F34D5" w:rsidRDefault="008150D6" w:rsidP="00C01B14">
            <w:pPr>
              <w:rPr>
                <w:rFonts w:ascii="Calibri" w:eastAsia="Calibri" w:hAnsi="Calibri" w:cs="Times New Roman"/>
                <w:sz w:val="18"/>
                <w:szCs w:val="18"/>
              </w:rPr>
            </w:pPr>
            <w:r w:rsidRPr="002C5254">
              <w:rPr>
                <w:rFonts w:ascii="Calibri" w:eastAsia="Calibri" w:hAnsi="Calibri" w:cs="Times New Roman"/>
                <w:sz w:val="18"/>
                <w:szCs w:val="18"/>
              </w:rPr>
              <w:t>No change.</w:t>
            </w:r>
            <w:r w:rsidRPr="002F34D5">
              <w:rPr>
                <w:rFonts w:ascii="Calibri" w:eastAsia="Calibri" w:hAnsi="Calibri" w:cs="Times New Roman"/>
                <w:sz w:val="18"/>
                <w:szCs w:val="18"/>
              </w:rPr>
              <w:t xml:space="preserve"> </w:t>
            </w:r>
          </w:p>
        </w:tc>
      </w:tr>
      <w:tr w:rsidR="008150D6" w:rsidRPr="00CD45F9" w14:paraId="24E8094F" w14:textId="77777777" w:rsidTr="00C01B14">
        <w:tc>
          <w:tcPr>
            <w:tcW w:w="1418" w:type="dxa"/>
          </w:tcPr>
          <w:p w14:paraId="72474F4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Forest of Dean District Council</w:t>
            </w:r>
          </w:p>
          <w:p w14:paraId="34BA851B" w14:textId="77777777" w:rsidR="008150D6" w:rsidRDefault="008150D6" w:rsidP="00C01B14">
            <w:pPr>
              <w:rPr>
                <w:rFonts w:ascii="Calibri" w:eastAsia="Calibri" w:hAnsi="Calibri" w:cs="Times New Roman"/>
                <w:sz w:val="18"/>
                <w:szCs w:val="18"/>
              </w:rPr>
            </w:pPr>
          </w:p>
        </w:tc>
        <w:tc>
          <w:tcPr>
            <w:tcW w:w="1418" w:type="dxa"/>
          </w:tcPr>
          <w:p w14:paraId="72913CF0"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48DBC51D" w14:textId="77777777" w:rsidR="008150D6" w:rsidRDefault="008150D6" w:rsidP="00C01B14">
            <w:pPr>
              <w:ind w:left="31"/>
              <w:rPr>
                <w:rFonts w:ascii="Calibri" w:eastAsia="Calibri" w:hAnsi="Calibri" w:cs="Times New Roman"/>
                <w:sz w:val="18"/>
                <w:szCs w:val="18"/>
              </w:rPr>
            </w:pPr>
            <w:r w:rsidRPr="0088318A">
              <w:rPr>
                <w:rFonts w:ascii="Calibri" w:eastAsia="Calibri" w:hAnsi="Calibri" w:cs="Times New Roman"/>
                <w:sz w:val="18"/>
                <w:szCs w:val="18"/>
              </w:rPr>
              <w:t>Thank you for sending your email to the F</w:t>
            </w:r>
            <w:r>
              <w:rPr>
                <w:rFonts w:ascii="Calibri" w:eastAsia="Calibri" w:hAnsi="Calibri" w:cs="Times New Roman"/>
                <w:sz w:val="18"/>
                <w:szCs w:val="18"/>
              </w:rPr>
              <w:t xml:space="preserve">orest of Dean District Council </w:t>
            </w:r>
            <w:r w:rsidRPr="0088318A">
              <w:rPr>
                <w:rFonts w:ascii="Calibri" w:eastAsia="Calibri" w:hAnsi="Calibri" w:cs="Times New Roman"/>
                <w:sz w:val="18"/>
                <w:szCs w:val="18"/>
              </w:rPr>
              <w:t xml:space="preserve"> regarding your draft Neighbourhood Development Plan. We do not have any comments to make,  we would however, like to take this opportunity to wish you the very best for the future.</w:t>
            </w:r>
          </w:p>
          <w:p w14:paraId="3225C22D" w14:textId="77777777" w:rsidR="008150D6" w:rsidRPr="0088318A" w:rsidRDefault="008150D6" w:rsidP="00C01B14">
            <w:pPr>
              <w:ind w:left="31"/>
              <w:rPr>
                <w:rFonts w:ascii="Calibri" w:eastAsia="Calibri" w:hAnsi="Calibri" w:cs="Times New Roman"/>
                <w:sz w:val="18"/>
                <w:szCs w:val="18"/>
              </w:rPr>
            </w:pPr>
          </w:p>
        </w:tc>
        <w:tc>
          <w:tcPr>
            <w:tcW w:w="2835" w:type="dxa"/>
          </w:tcPr>
          <w:p w14:paraId="6D970D9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56F234F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5BE443DA" w14:textId="77777777" w:rsidTr="00C01B14">
        <w:tc>
          <w:tcPr>
            <w:tcW w:w="1418" w:type="dxa"/>
          </w:tcPr>
          <w:p w14:paraId="74B9DA0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Herefordshire Council</w:t>
            </w:r>
          </w:p>
          <w:p w14:paraId="18EE9045" w14:textId="77777777" w:rsidR="008150D6" w:rsidRDefault="008150D6" w:rsidP="00C01B14">
            <w:pPr>
              <w:rPr>
                <w:rFonts w:ascii="Calibri" w:eastAsia="Calibri" w:hAnsi="Calibri" w:cs="Times New Roman"/>
                <w:sz w:val="18"/>
                <w:szCs w:val="18"/>
              </w:rPr>
            </w:pPr>
          </w:p>
        </w:tc>
        <w:tc>
          <w:tcPr>
            <w:tcW w:w="1418" w:type="dxa"/>
          </w:tcPr>
          <w:p w14:paraId="13216A6E"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03FCBCC1" w14:textId="77777777" w:rsidR="008150D6" w:rsidRDefault="008150D6" w:rsidP="00C01B14">
            <w:pPr>
              <w:ind w:left="35"/>
              <w:rPr>
                <w:rFonts w:ascii="Calibri" w:eastAsia="Calibri" w:hAnsi="Calibri" w:cs="Times New Roman"/>
                <w:sz w:val="18"/>
                <w:szCs w:val="18"/>
              </w:rPr>
            </w:pPr>
            <w:r w:rsidRPr="00C769C7">
              <w:rPr>
                <w:rFonts w:ascii="Calibri" w:eastAsia="Calibri" w:hAnsi="Calibri" w:cs="Times New Roman"/>
                <w:sz w:val="18"/>
                <w:szCs w:val="18"/>
              </w:rPr>
              <w:t xml:space="preserve">Thank you for consulting Herefordshire Council on the Crowle Neighbourhood Development Plan. </w:t>
            </w:r>
            <w:r>
              <w:rPr>
                <w:rFonts w:ascii="Calibri" w:eastAsia="Calibri" w:hAnsi="Calibri" w:cs="Times New Roman"/>
                <w:sz w:val="18"/>
                <w:szCs w:val="18"/>
              </w:rPr>
              <w:t xml:space="preserve"> </w:t>
            </w:r>
            <w:r w:rsidRPr="00C769C7">
              <w:rPr>
                <w:rFonts w:ascii="Calibri" w:eastAsia="Calibri" w:hAnsi="Calibri" w:cs="Times New Roman"/>
                <w:sz w:val="18"/>
                <w:szCs w:val="18"/>
              </w:rPr>
              <w:t>We do not foresee any cross-border issues that would affect Herefordshire. The proposals set out in the Neighbourhood Development Plan appear to align with our planning policies and do not raise any concerns.</w:t>
            </w:r>
          </w:p>
          <w:p w14:paraId="11E1F3D6"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2454034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460F816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1B171614" w14:textId="77777777" w:rsidTr="00C01B14">
        <w:tc>
          <w:tcPr>
            <w:tcW w:w="1418" w:type="dxa"/>
          </w:tcPr>
          <w:p w14:paraId="5F0BF090" w14:textId="77777777" w:rsidR="008150D6" w:rsidRDefault="008150D6" w:rsidP="00C01B14">
            <w:pPr>
              <w:rPr>
                <w:rFonts w:ascii="Calibri" w:eastAsia="Calibri" w:hAnsi="Calibri" w:cs="Times New Roman"/>
                <w:sz w:val="18"/>
                <w:szCs w:val="18"/>
              </w:rPr>
            </w:pPr>
            <w:r w:rsidRPr="00FE46F5">
              <w:rPr>
                <w:rFonts w:ascii="Calibri" w:eastAsia="Calibri" w:hAnsi="Calibri" w:cs="Times New Roman"/>
                <w:sz w:val="18"/>
                <w:szCs w:val="18"/>
              </w:rPr>
              <w:t>Herefordshire and Worcestershire Earth Heritage Trust</w:t>
            </w:r>
          </w:p>
          <w:p w14:paraId="6818B381" w14:textId="77777777" w:rsidR="008150D6" w:rsidRDefault="008150D6" w:rsidP="00C01B14">
            <w:pPr>
              <w:rPr>
                <w:rFonts w:ascii="Calibri" w:eastAsia="Calibri" w:hAnsi="Calibri" w:cs="Times New Roman"/>
                <w:sz w:val="18"/>
                <w:szCs w:val="18"/>
              </w:rPr>
            </w:pPr>
          </w:p>
        </w:tc>
        <w:tc>
          <w:tcPr>
            <w:tcW w:w="1418" w:type="dxa"/>
          </w:tcPr>
          <w:p w14:paraId="16AB4AFC"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 xml:space="preserve">Para. 2.16. </w:t>
            </w:r>
          </w:p>
        </w:tc>
        <w:tc>
          <w:tcPr>
            <w:tcW w:w="6946" w:type="dxa"/>
          </w:tcPr>
          <w:p w14:paraId="44686755" w14:textId="77777777" w:rsidR="008150D6" w:rsidRDefault="008150D6" w:rsidP="00C01B14">
            <w:pPr>
              <w:rPr>
                <w:rFonts w:ascii="Calibri" w:eastAsia="Calibri" w:hAnsi="Calibri" w:cs="Times New Roman"/>
                <w:sz w:val="18"/>
                <w:szCs w:val="18"/>
              </w:rPr>
            </w:pPr>
            <w:r w:rsidRPr="008433FD">
              <w:rPr>
                <w:rFonts w:ascii="Calibri" w:eastAsia="Calibri" w:hAnsi="Calibri" w:cs="Times New Roman"/>
                <w:noProof/>
                <w:sz w:val="18"/>
                <w:szCs w:val="18"/>
              </w:rPr>
              <w:drawing>
                <wp:anchor distT="0" distB="0" distL="114300" distR="114300" simplePos="0" relativeHeight="251659264" behindDoc="0" locked="0" layoutInCell="1" allowOverlap="1" wp14:anchorId="75CDA7FF" wp14:editId="6DB2CA29">
                  <wp:simplePos x="0" y="0"/>
                  <wp:positionH relativeFrom="column">
                    <wp:posOffset>1905</wp:posOffset>
                  </wp:positionH>
                  <wp:positionV relativeFrom="paragraph">
                    <wp:posOffset>279400</wp:posOffset>
                  </wp:positionV>
                  <wp:extent cx="1016000" cy="1353820"/>
                  <wp:effectExtent l="0" t="0" r="0" b="0"/>
                  <wp:wrapSquare wrapText="bothSides"/>
                  <wp:docPr id="36844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353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3DAE">
              <w:rPr>
                <w:rFonts w:ascii="Calibri" w:eastAsia="Calibri" w:hAnsi="Calibri" w:cs="Times New Roman"/>
                <w:sz w:val="18"/>
                <w:szCs w:val="18"/>
              </w:rPr>
              <w:t>There is a site of Regional or Local Geological Importance within the Neighbourhood Area.</w:t>
            </w:r>
            <w:r>
              <w:rPr>
                <w:rFonts w:ascii="Calibri" w:eastAsia="Calibri" w:hAnsi="Calibri" w:cs="Times New Roman"/>
                <w:sz w:val="18"/>
                <w:szCs w:val="18"/>
              </w:rPr>
              <w:t xml:space="preserve"> </w:t>
            </w:r>
            <w:r w:rsidRPr="007A3DAE">
              <w:rPr>
                <w:rFonts w:ascii="Calibri" w:eastAsia="Calibri" w:hAnsi="Calibri" w:cs="Times New Roman"/>
                <w:sz w:val="18"/>
                <w:szCs w:val="18"/>
              </w:rPr>
              <w:t>Please refer to this in the plan, using the following information.</w:t>
            </w:r>
            <w:r>
              <w:rPr>
                <w:rFonts w:ascii="Calibri" w:eastAsia="Calibri" w:hAnsi="Calibri" w:cs="Times New Roman"/>
                <w:sz w:val="18"/>
                <w:szCs w:val="18"/>
              </w:rPr>
              <w:t xml:space="preserve"> </w:t>
            </w:r>
            <w:r w:rsidRPr="007A3DAE">
              <w:rPr>
                <w:rFonts w:ascii="Calibri" w:eastAsia="Calibri" w:hAnsi="Calibri" w:cs="Times New Roman"/>
                <w:sz w:val="18"/>
                <w:szCs w:val="18"/>
              </w:rPr>
              <w:t>The site name is Crowle Quarry. It is located above Netherwood Lane as it descends the steep hill north from Crowle Green (see red boundary in map fragment).</w:t>
            </w:r>
            <w:r>
              <w:rPr>
                <w:rFonts w:ascii="Calibri" w:eastAsia="Calibri" w:hAnsi="Calibri" w:cs="Times New Roman"/>
                <w:sz w:val="18"/>
                <w:szCs w:val="18"/>
              </w:rPr>
              <w:t xml:space="preserve"> </w:t>
            </w:r>
            <w:r w:rsidRPr="007A3DAE">
              <w:rPr>
                <w:rFonts w:ascii="Calibri" w:eastAsia="Calibri" w:hAnsi="Calibri" w:cs="Times New Roman"/>
                <w:sz w:val="18"/>
                <w:szCs w:val="18"/>
              </w:rPr>
              <w:t>It is important, because it is the only site in the county where rock of the Blue Anchor Formation might readily be found. This distinctive pale bluish-grey mudstone was formed near the end of the Triassic period, when the sea started to encroach over England, heralding the onset of the Jurassic period.</w:t>
            </w:r>
          </w:p>
          <w:p w14:paraId="74511426" w14:textId="77777777" w:rsidR="008150D6" w:rsidRPr="003D344A" w:rsidRDefault="008150D6" w:rsidP="00C01B14">
            <w:pPr>
              <w:rPr>
                <w:rFonts w:ascii="Calibri" w:eastAsia="Calibri" w:hAnsi="Calibri" w:cs="Times New Roman"/>
                <w:sz w:val="18"/>
                <w:szCs w:val="18"/>
              </w:rPr>
            </w:pPr>
          </w:p>
        </w:tc>
        <w:tc>
          <w:tcPr>
            <w:tcW w:w="2835" w:type="dxa"/>
          </w:tcPr>
          <w:p w14:paraId="657EE1B3" w14:textId="77777777" w:rsidR="008150D6" w:rsidRDefault="008150D6" w:rsidP="00C01B14">
            <w:pPr>
              <w:rPr>
                <w:rFonts w:ascii="Calibri" w:eastAsia="Calibri" w:hAnsi="Calibri" w:cs="Times New Roman"/>
                <w:sz w:val="18"/>
                <w:szCs w:val="18"/>
              </w:rPr>
            </w:pPr>
            <w:r w:rsidRPr="00262FA7">
              <w:rPr>
                <w:rFonts w:ascii="Calibri" w:eastAsia="Calibri" w:hAnsi="Calibri" w:cs="Times New Roman"/>
                <w:sz w:val="18"/>
                <w:szCs w:val="18"/>
              </w:rPr>
              <w:t xml:space="preserve">The Crowle Quarry Local Geological Site will be referenced in the CNP as requested. </w:t>
            </w:r>
          </w:p>
        </w:tc>
        <w:tc>
          <w:tcPr>
            <w:tcW w:w="2551" w:type="dxa"/>
          </w:tcPr>
          <w:p w14:paraId="4FA57F7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Add reference to Crowle Quarry Local Geological Site in Chapter 2 Environment section.  </w:t>
            </w:r>
          </w:p>
        </w:tc>
      </w:tr>
      <w:tr w:rsidR="008150D6" w:rsidRPr="00CD45F9" w14:paraId="18845229" w14:textId="77777777" w:rsidTr="00C01B14">
        <w:tc>
          <w:tcPr>
            <w:tcW w:w="1418" w:type="dxa"/>
          </w:tcPr>
          <w:p w14:paraId="5FB6B2B0" w14:textId="77777777" w:rsidR="008150D6" w:rsidRDefault="008150D6" w:rsidP="00C01B14">
            <w:pPr>
              <w:rPr>
                <w:rFonts w:ascii="Calibri" w:eastAsia="Calibri" w:hAnsi="Calibri" w:cs="Times New Roman"/>
                <w:sz w:val="18"/>
                <w:szCs w:val="18"/>
              </w:rPr>
            </w:pPr>
            <w:r w:rsidRPr="005F5687">
              <w:rPr>
                <w:rFonts w:ascii="Calibri" w:eastAsia="Calibri" w:hAnsi="Calibri" w:cs="Times New Roman"/>
                <w:sz w:val="18"/>
                <w:szCs w:val="18"/>
              </w:rPr>
              <w:t>Natural England</w:t>
            </w:r>
          </w:p>
        </w:tc>
        <w:tc>
          <w:tcPr>
            <w:tcW w:w="1418" w:type="dxa"/>
          </w:tcPr>
          <w:p w14:paraId="7EF1F754"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23AA5936" w14:textId="77777777" w:rsidR="008150D6" w:rsidRPr="003D344A" w:rsidRDefault="008150D6" w:rsidP="00C01B14">
            <w:pPr>
              <w:rPr>
                <w:rFonts w:ascii="Calibri" w:eastAsia="Calibri" w:hAnsi="Calibri" w:cs="Times New Roman"/>
                <w:sz w:val="18"/>
                <w:szCs w:val="18"/>
              </w:rPr>
            </w:pPr>
            <w:r w:rsidRPr="003D344A">
              <w:rPr>
                <w:rFonts w:ascii="Calibri" w:eastAsia="Calibri" w:hAnsi="Calibri" w:cs="Times New Roman"/>
                <w:sz w:val="18"/>
                <w:szCs w:val="18"/>
              </w:rPr>
              <w:t xml:space="preserve">Natural England is a non-departmental public body. Our statutory purpose is to ensure that the natural environment is conserved, enhanced, and managed for the benefit of present and future generations, thereby contributing to sustainable development. Natural England is a statutory consultee in neighbourhood planning and must be consulted on draft neighbourhood development plans by the Parish/Town Councils or Neighbourhood Forums where they consider our interests would be affected by the proposals made. </w:t>
            </w:r>
          </w:p>
          <w:p w14:paraId="592D44A8" w14:textId="77777777" w:rsidR="008150D6" w:rsidRPr="003D344A" w:rsidRDefault="008150D6" w:rsidP="00C01B14">
            <w:pPr>
              <w:rPr>
                <w:rFonts w:ascii="Calibri" w:eastAsia="Calibri" w:hAnsi="Calibri" w:cs="Times New Roman"/>
                <w:sz w:val="18"/>
                <w:szCs w:val="18"/>
              </w:rPr>
            </w:pPr>
            <w:r w:rsidRPr="003D344A">
              <w:rPr>
                <w:rFonts w:ascii="Calibri" w:eastAsia="Calibri" w:hAnsi="Calibri" w:cs="Times New Roman"/>
                <w:b/>
                <w:bCs/>
                <w:sz w:val="18"/>
                <w:szCs w:val="18"/>
              </w:rPr>
              <w:t xml:space="preserve">Natural England does not have any specific comments on this draft neighbourhood plan. </w:t>
            </w:r>
          </w:p>
          <w:p w14:paraId="38AFCB48" w14:textId="77777777" w:rsidR="008150D6" w:rsidRPr="003D344A" w:rsidRDefault="008150D6" w:rsidP="00C01B14">
            <w:pPr>
              <w:rPr>
                <w:rFonts w:ascii="Calibri" w:eastAsia="Calibri" w:hAnsi="Calibri" w:cs="Times New Roman"/>
                <w:sz w:val="18"/>
                <w:szCs w:val="18"/>
              </w:rPr>
            </w:pPr>
            <w:r w:rsidRPr="003D344A">
              <w:rPr>
                <w:rFonts w:ascii="Calibri" w:eastAsia="Calibri" w:hAnsi="Calibri" w:cs="Times New Roman"/>
                <w:sz w:val="18"/>
                <w:szCs w:val="18"/>
              </w:rPr>
              <w:t xml:space="preserve">However, we refer you to the attached annex which covers the issues and opportunities that should be considered when preparing a Neighbourhood Plan and to the following information. </w:t>
            </w:r>
          </w:p>
          <w:p w14:paraId="4B16525C" w14:textId="77777777" w:rsidR="008150D6" w:rsidRPr="003D344A" w:rsidRDefault="008150D6" w:rsidP="00C01B14">
            <w:pPr>
              <w:rPr>
                <w:rFonts w:ascii="Calibri" w:eastAsia="Calibri" w:hAnsi="Calibri" w:cs="Times New Roman"/>
                <w:sz w:val="18"/>
                <w:szCs w:val="18"/>
              </w:rPr>
            </w:pPr>
            <w:r w:rsidRPr="003D344A">
              <w:rPr>
                <w:rFonts w:ascii="Calibri" w:eastAsia="Calibri" w:hAnsi="Calibri" w:cs="Times New Roman"/>
                <w:sz w:val="18"/>
                <w:szCs w:val="18"/>
              </w:rPr>
              <w:t xml:space="preserve">Natural England does not hold information on the location of significant populations of protected species, so is unable to advise whether this plan is likely to affect protected species to such an extent as to require a Strategic Environmental Assessment. Further information on protected species and development is included in Natural England's Standing Advice on protected species . </w:t>
            </w:r>
          </w:p>
          <w:p w14:paraId="32627F05" w14:textId="77777777" w:rsidR="008150D6" w:rsidRPr="003D344A" w:rsidRDefault="008150D6" w:rsidP="00C01B14">
            <w:pPr>
              <w:rPr>
                <w:rFonts w:ascii="Calibri" w:eastAsia="Calibri" w:hAnsi="Calibri" w:cs="Times New Roman"/>
                <w:sz w:val="18"/>
                <w:szCs w:val="18"/>
              </w:rPr>
            </w:pPr>
            <w:r w:rsidRPr="003D344A">
              <w:rPr>
                <w:rFonts w:ascii="Calibri" w:eastAsia="Calibri" w:hAnsi="Calibri" w:cs="Times New Roman"/>
                <w:sz w:val="18"/>
                <w:szCs w:val="18"/>
              </w:rPr>
              <w:t xml:space="preserve">Furthermore, Natural England does not routinely maintain locally specific data on all environmental assets. The plan may have environmental impacts on priority species and/or habitats, local wildlife sites, soils and best and most versatile agricultural land, or on local landscape character that may be sufficient to warrant a Strategic Environmental Assessment. Information on ancient woodland, ancient and veteran trees is set out in Natural England/Forestry Commission standing advice. </w:t>
            </w:r>
          </w:p>
          <w:p w14:paraId="07AFB65D" w14:textId="77777777" w:rsidR="008150D6" w:rsidRPr="003D344A" w:rsidRDefault="008150D6" w:rsidP="00C01B14">
            <w:pPr>
              <w:rPr>
                <w:rFonts w:ascii="Calibri" w:eastAsia="Calibri" w:hAnsi="Calibri" w:cs="Times New Roman"/>
                <w:sz w:val="18"/>
                <w:szCs w:val="18"/>
              </w:rPr>
            </w:pPr>
            <w:r w:rsidRPr="003D344A">
              <w:rPr>
                <w:rFonts w:ascii="Calibri" w:eastAsia="Calibri" w:hAnsi="Calibri" w:cs="Times New Roman"/>
                <w:sz w:val="18"/>
                <w:szCs w:val="18"/>
              </w:rPr>
              <w:t xml:space="preserve">We therefore recommend that advice is sought from your ecological, landscape and soils advisers, local record centre, recording society or wildlife body on the local soils, best and most versatile agricultural land, landscape, geodiversity and biodiversity receptors that may be affected by the plan before determining whether a Strategic Environmental Assessment is necessary. </w:t>
            </w:r>
          </w:p>
          <w:p w14:paraId="7AF3D590" w14:textId="77777777" w:rsidR="008150D6" w:rsidRPr="003D344A" w:rsidRDefault="008150D6" w:rsidP="00C01B14">
            <w:pPr>
              <w:rPr>
                <w:rFonts w:ascii="Calibri" w:eastAsia="Calibri" w:hAnsi="Calibri" w:cs="Times New Roman"/>
                <w:sz w:val="18"/>
                <w:szCs w:val="18"/>
              </w:rPr>
            </w:pPr>
            <w:r w:rsidRPr="003D344A">
              <w:rPr>
                <w:rFonts w:ascii="Calibri" w:eastAsia="Calibri" w:hAnsi="Calibri" w:cs="Times New Roman"/>
                <w:sz w:val="18"/>
                <w:szCs w:val="18"/>
              </w:rPr>
              <w:t xml:space="preserve">Natural England reserves the right to provide further advice on the environmental assessment of the plan. This includes any third party appeal against any screening decision you may make. If a Strategic Environmental Assessment is required, Natural England must be consulted at the scoping and environmental report stages. </w:t>
            </w:r>
          </w:p>
          <w:p w14:paraId="7754F5F6"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116CD9E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The points as to information on protected species and local data on environmental assets have been previously made by Natural England in their response to WDC’s consultation on the SEA/HRA Screening Opinion, the final version of which (September 2024) concludes that </w:t>
            </w:r>
            <w:r w:rsidRPr="00F62163">
              <w:rPr>
                <w:rFonts w:ascii="Calibri" w:eastAsia="Calibri" w:hAnsi="Calibri" w:cs="Times New Roman"/>
                <w:sz w:val="18"/>
                <w:szCs w:val="18"/>
              </w:rPr>
              <w:t xml:space="preserve">neither a full SEA nor HRA </w:t>
            </w:r>
            <w:r>
              <w:rPr>
                <w:rFonts w:ascii="Calibri" w:eastAsia="Calibri" w:hAnsi="Calibri" w:cs="Times New Roman"/>
                <w:sz w:val="18"/>
                <w:szCs w:val="18"/>
              </w:rPr>
              <w:t xml:space="preserve">are required.  </w:t>
            </w:r>
          </w:p>
        </w:tc>
        <w:tc>
          <w:tcPr>
            <w:tcW w:w="2551" w:type="dxa"/>
          </w:tcPr>
          <w:p w14:paraId="17F120C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3402986D" w14:textId="77777777" w:rsidTr="00C01B14">
        <w:tc>
          <w:tcPr>
            <w:tcW w:w="1418" w:type="dxa"/>
          </w:tcPr>
          <w:p w14:paraId="2750A1C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Network Rail</w:t>
            </w:r>
          </w:p>
          <w:p w14:paraId="5B5AE938" w14:textId="77777777" w:rsidR="008150D6" w:rsidRDefault="008150D6" w:rsidP="00C01B14">
            <w:pPr>
              <w:rPr>
                <w:rFonts w:ascii="Calibri" w:eastAsia="Calibri" w:hAnsi="Calibri" w:cs="Times New Roman"/>
                <w:sz w:val="18"/>
                <w:szCs w:val="18"/>
              </w:rPr>
            </w:pPr>
          </w:p>
        </w:tc>
        <w:tc>
          <w:tcPr>
            <w:tcW w:w="1418" w:type="dxa"/>
          </w:tcPr>
          <w:p w14:paraId="49B1DD57"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47851DD5"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Network Rail is a statutory consultee for any planning applications within 10 metres of relevant railway land (as the Rail Infrastructure Managers for the railway, set out in Article 16 of the Development Management Procedure Order) and for any development likely to result in a material increase in the volume or a material change in the character of traffic using a level crossing over a railway (as the Rail Network Operators, set out in Schedule 4 (J) of the Development Management Procedure Order).</w:t>
            </w:r>
            <w:r>
              <w:rPr>
                <w:rFonts w:ascii="Calibri" w:eastAsia="Calibri" w:hAnsi="Calibri" w:cs="Times New Roman"/>
                <w:sz w:val="18"/>
                <w:szCs w:val="18"/>
              </w:rPr>
              <w:t xml:space="preserve"> </w:t>
            </w:r>
            <w:r w:rsidRPr="008A28EB">
              <w:rPr>
                <w:rFonts w:ascii="Calibri" w:eastAsia="Calibri" w:hAnsi="Calibri" w:cs="Times New Roman"/>
                <w:sz w:val="18"/>
                <w:szCs w:val="18"/>
              </w:rPr>
              <w:t>Network Rail is also a statutory undertaker responsible for maintaining and operating the railway infrastructure and associated estate. It owns, operates and develops the main rail network. Network Rail aims to protect and enhance the railway infrastructure, therefore any proposed development which is in close proximity to the railway line or could potentially affect Network Rail’s specific land interests will need to be carefully considered.</w:t>
            </w:r>
          </w:p>
          <w:p w14:paraId="58D65C4E" w14:textId="77777777" w:rsidR="008150D6" w:rsidRPr="00C03C25" w:rsidRDefault="008150D6" w:rsidP="00C01B14">
            <w:pPr>
              <w:ind w:left="35"/>
              <w:rPr>
                <w:rFonts w:ascii="Calibri" w:eastAsia="Calibri" w:hAnsi="Calibri" w:cs="Times New Roman"/>
                <w:b/>
                <w:bCs/>
                <w:sz w:val="18"/>
                <w:szCs w:val="18"/>
              </w:rPr>
            </w:pPr>
            <w:r w:rsidRPr="00C03C25">
              <w:rPr>
                <w:rFonts w:ascii="Calibri" w:eastAsia="Calibri" w:hAnsi="Calibri" w:cs="Times New Roman"/>
                <w:b/>
                <w:bCs/>
                <w:sz w:val="18"/>
                <w:szCs w:val="18"/>
              </w:rPr>
              <w:t>Network Rail – railway specific advice notice to LPAs/Developers</w:t>
            </w:r>
          </w:p>
          <w:p w14:paraId="329FF3B4"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Please note that whilst Network Rail (NR) is submitting responses via the planning application process, it should be born in mind by the LPA/developer that the operational railway presents risks/issues that are different/unique to the risks posed by works taking place adjacent to non-railway undertaker land. Works on this site therefore must be undertaken with the supervision of NR via the ASPRO (asset protection) team to ensure that the works on site do not impact the safe operation, stability, integrity of the railway &amp; its boundary. The LPA/developer are advised that unauthorised works adjacent to the railway boundary could impact the operation of nationally significant infrastructure &amp; the applicant would be liable for any and all damages &amp; costs caused by any works undertaken in this scenario. Therefore, the developer is requested to ensure that the development meets with NR requirements for works/developments adjacent to the railway boundary which include planning material considerations as well as obligations specific to the railway undertaker. The interface is via a NR BAPA (basic asset protection agreement) – the developer is advised that the works must not commence on site (even if planning permission is granted) until agreed with NR. The applicant will be liable for all costs incurred by NR in facilitating, reviewing this proposal.</w:t>
            </w:r>
          </w:p>
          <w:p w14:paraId="3D55124A" w14:textId="77777777" w:rsidR="008150D6" w:rsidRPr="00C03C25" w:rsidRDefault="008150D6" w:rsidP="00C01B14">
            <w:pPr>
              <w:ind w:left="35"/>
              <w:rPr>
                <w:rFonts w:ascii="Calibri" w:eastAsia="Calibri" w:hAnsi="Calibri" w:cs="Times New Roman"/>
                <w:b/>
                <w:bCs/>
                <w:sz w:val="18"/>
                <w:szCs w:val="18"/>
              </w:rPr>
            </w:pPr>
            <w:r w:rsidRPr="00C03C25">
              <w:rPr>
                <w:rFonts w:ascii="Calibri" w:eastAsia="Calibri" w:hAnsi="Calibri" w:cs="Times New Roman"/>
                <w:b/>
                <w:bCs/>
                <w:sz w:val="18"/>
                <w:szCs w:val="18"/>
              </w:rPr>
              <w:t>Asset Protection Comments:</w:t>
            </w:r>
          </w:p>
          <w:p w14:paraId="03AB68D1"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Developments in the policy area should be notified to Network Rail to ensure that:</w:t>
            </w:r>
          </w:p>
          <w:p w14:paraId="61E0DBC9"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xml:space="preserve">(a)     Access points / rights of way belonging to Network Rail are not impacted by developments within the area. </w:t>
            </w:r>
          </w:p>
          <w:p w14:paraId="0A5CA143"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(b)     That any proposal does not impact upon the railway infrastructure / Network Rail land e.g.</w:t>
            </w:r>
          </w:p>
          <w:p w14:paraId="1EA348C1"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Drainage works / water features</w:t>
            </w:r>
          </w:p>
          <w:p w14:paraId="792ADD8A"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Encroachment of land or air-space</w:t>
            </w:r>
          </w:p>
          <w:p w14:paraId="7C81F7A2"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Excavation works</w:t>
            </w:r>
          </w:p>
          <w:p w14:paraId="2105EF79"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Siting of structures/buildings less than 2m from the Network Rail boundary / Party Wall Act issues</w:t>
            </w:r>
          </w:p>
          <w:p w14:paraId="7BC0C4E7"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Lighting impacting upon train drivers’ ability to perceive signals</w:t>
            </w:r>
          </w:p>
          <w:p w14:paraId="2D4ECADB"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Landscaping that could impact upon overhead lines or Network Rail boundary treatments</w:t>
            </w:r>
          </w:p>
          <w:p w14:paraId="42C8EDA1"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Any piling works</w:t>
            </w:r>
          </w:p>
          <w:p w14:paraId="31510A90"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Any scaffolding works</w:t>
            </w:r>
          </w:p>
          <w:p w14:paraId="0D0EFE52"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Any public open spaces and proposals where minors and young children may be likely to use a site which could result in trespass upon the railway (which we would remind the council is a criminal offence under s55 British Transport Commission Act 1949)</w:t>
            </w:r>
          </w:p>
          <w:p w14:paraId="133F589F"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Any use of crane or plant</w:t>
            </w:r>
          </w:p>
          <w:p w14:paraId="00379485"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Any fencing works</w:t>
            </w:r>
          </w:p>
          <w:p w14:paraId="6F49741A"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Any demolition works</w:t>
            </w:r>
          </w:p>
          <w:p w14:paraId="6FF7F5B7"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Any hard standing areas</w:t>
            </w:r>
          </w:p>
          <w:p w14:paraId="169A67D7"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For any proposal adjacent to the railway, Network Rail would request that a developer constructs (at their own expense) a suitable steel palisade trespass proof fence of at least 1.8m in height.</w:t>
            </w:r>
            <w:r>
              <w:rPr>
                <w:rFonts w:ascii="Calibri" w:eastAsia="Calibri" w:hAnsi="Calibri" w:cs="Times New Roman"/>
                <w:sz w:val="18"/>
                <w:szCs w:val="18"/>
              </w:rPr>
              <w:t xml:space="preserve"> </w:t>
            </w:r>
            <w:r w:rsidRPr="008A28EB">
              <w:rPr>
                <w:rFonts w:ascii="Calibri" w:eastAsia="Calibri" w:hAnsi="Calibri" w:cs="Times New Roman"/>
                <w:sz w:val="18"/>
                <w:szCs w:val="18"/>
              </w:rPr>
              <w:t>All initial proposals and plans should be flagged up to the Network Rail Town Planning at the following address:</w:t>
            </w:r>
            <w:r>
              <w:rPr>
                <w:rFonts w:ascii="Calibri" w:eastAsia="Calibri" w:hAnsi="Calibri" w:cs="Times New Roman"/>
                <w:sz w:val="18"/>
                <w:szCs w:val="18"/>
              </w:rPr>
              <w:t xml:space="preserve"> </w:t>
            </w:r>
            <w:r w:rsidRPr="008A28EB">
              <w:rPr>
                <w:rFonts w:ascii="Calibri" w:eastAsia="Calibri" w:hAnsi="Calibri" w:cs="Times New Roman"/>
                <w:sz w:val="18"/>
                <w:szCs w:val="18"/>
              </w:rPr>
              <w:t xml:space="preserve">Email: </w:t>
            </w:r>
            <w:r>
              <w:rPr>
                <w:rFonts w:ascii="Calibri" w:eastAsia="Calibri" w:hAnsi="Calibri" w:cs="Times New Roman"/>
                <w:sz w:val="18"/>
                <w:szCs w:val="18"/>
              </w:rPr>
              <w:t>T</w:t>
            </w:r>
            <w:r w:rsidRPr="008A28EB">
              <w:rPr>
                <w:rFonts w:ascii="Calibri" w:eastAsia="Calibri" w:hAnsi="Calibri" w:cs="Times New Roman"/>
                <w:sz w:val="18"/>
                <w:szCs w:val="18"/>
              </w:rPr>
              <w:t>ownPlanningNWC@networkrail.co.uk</w:t>
            </w:r>
          </w:p>
          <w:p w14:paraId="3C8E6E69" w14:textId="77777777" w:rsidR="008150D6" w:rsidRPr="00C03C25" w:rsidRDefault="008150D6" w:rsidP="00C01B14">
            <w:pPr>
              <w:ind w:left="35"/>
              <w:rPr>
                <w:rFonts w:ascii="Calibri" w:eastAsia="Calibri" w:hAnsi="Calibri" w:cs="Times New Roman"/>
                <w:b/>
                <w:bCs/>
                <w:sz w:val="18"/>
                <w:szCs w:val="18"/>
              </w:rPr>
            </w:pPr>
            <w:r w:rsidRPr="00C03C25">
              <w:rPr>
                <w:rFonts w:ascii="Calibri" w:eastAsia="Calibri" w:hAnsi="Calibri" w:cs="Times New Roman"/>
                <w:b/>
                <w:bCs/>
                <w:sz w:val="18"/>
                <w:szCs w:val="18"/>
              </w:rPr>
              <w:t>Railway Station</w:t>
            </w:r>
          </w:p>
          <w:p w14:paraId="3F2E7AAD"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 xml:space="preserve">Consideration should be given in Transport Assessments to the potential for increased footfall at Railway Stations as a result of proposals for residential development / employment areas within the neighbourhood area. Location of the proposal, accessibility and density of the development, trip generation data should be considered in relation to the station. Where proposals are likely to increase footfall and the need for car parking, the council should include developer contributions (either via CIL, S106) to provide funding for enhancements as part of planning decisions. </w:t>
            </w:r>
          </w:p>
          <w:p w14:paraId="75251217" w14:textId="77777777" w:rsidR="008150D6" w:rsidRPr="00C03C25" w:rsidRDefault="008150D6" w:rsidP="00C01B14">
            <w:pPr>
              <w:ind w:left="35"/>
              <w:rPr>
                <w:rFonts w:ascii="Calibri" w:eastAsia="Calibri" w:hAnsi="Calibri" w:cs="Times New Roman"/>
                <w:b/>
                <w:bCs/>
                <w:sz w:val="18"/>
                <w:szCs w:val="18"/>
              </w:rPr>
            </w:pPr>
            <w:r w:rsidRPr="00C03C25">
              <w:rPr>
                <w:rFonts w:ascii="Calibri" w:eastAsia="Calibri" w:hAnsi="Calibri" w:cs="Times New Roman"/>
                <w:b/>
                <w:bCs/>
                <w:sz w:val="18"/>
                <w:szCs w:val="18"/>
              </w:rPr>
              <w:t>Level Crossings</w:t>
            </w:r>
          </w:p>
          <w:p w14:paraId="2A33F4FE" w14:textId="77777777" w:rsidR="008150D6" w:rsidRPr="008A28EB"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Developments within the neighbourhood area should be accompanied by a TS/TA which includes consideration of the impact of proposals upon any level crossings with mitigation implemented as required.  We would encourage the Council to adopt specific policy wording to ensure that the impact of proposed new development (including cumulative impact) on the risk at existing level crossings is assessed by the developer(s), and suitable mitigation incorporated within the development proposals and funded by the developer(s).  TS/TAs should be undertaken in conjunction with the local highways authority with advice from Network Rail. Contributions will be sought where proposals impact on level crossings to mitigate the impacts of those developments. Where level crossing closure is the only option, the applicant is advised that closure would be via s257 of the T&amp;CPA, and that closure would be required before the occupation of any dwellings.</w:t>
            </w:r>
          </w:p>
          <w:p w14:paraId="264A78D6" w14:textId="77777777" w:rsidR="008150D6" w:rsidRPr="00C03C25" w:rsidRDefault="008150D6" w:rsidP="00C01B14">
            <w:pPr>
              <w:ind w:left="35"/>
              <w:rPr>
                <w:rFonts w:ascii="Calibri" w:eastAsia="Calibri" w:hAnsi="Calibri" w:cs="Times New Roman"/>
                <w:b/>
                <w:bCs/>
                <w:sz w:val="18"/>
                <w:szCs w:val="18"/>
              </w:rPr>
            </w:pPr>
            <w:r w:rsidRPr="00C03C25">
              <w:rPr>
                <w:rFonts w:ascii="Calibri" w:eastAsia="Calibri" w:hAnsi="Calibri" w:cs="Times New Roman"/>
                <w:b/>
                <w:bCs/>
                <w:sz w:val="18"/>
                <w:szCs w:val="18"/>
              </w:rPr>
              <w:t>Network Rail – railway specific advice notice to LPAs/Developers</w:t>
            </w:r>
          </w:p>
          <w:p w14:paraId="120A64F0" w14:textId="77777777" w:rsidR="008150D6" w:rsidRDefault="008150D6" w:rsidP="00C01B14">
            <w:pPr>
              <w:ind w:left="35"/>
              <w:rPr>
                <w:rFonts w:ascii="Calibri" w:eastAsia="Calibri" w:hAnsi="Calibri" w:cs="Times New Roman"/>
                <w:sz w:val="18"/>
                <w:szCs w:val="18"/>
              </w:rPr>
            </w:pPr>
            <w:r w:rsidRPr="008A28EB">
              <w:rPr>
                <w:rFonts w:ascii="Calibri" w:eastAsia="Calibri" w:hAnsi="Calibri" w:cs="Times New Roman"/>
                <w:sz w:val="18"/>
                <w:szCs w:val="18"/>
              </w:rPr>
              <w:t>Please note that whilst Network Rail (NR) is submitting responses via the planning application process, it should be born in mind by the LPA/developer that the operational railway presents risks/issues that are different/unique to the risks posed by works taking place adjacent to non-railway undertaker land. Works on this site therefore must be undertaken with the supervision of NR via the ASPRO (asset protection) team to ensure that the works on site do not impact the safe operation, stability, integrity of the railway &amp; its boundary. The LPA/developer are advised that unauthorised works adjacent to the railway boundary could impact the operation of nationally significant infrastructure &amp; the applicant would be liable for any and all damages &amp; costs caused by any works undertaken in this scenario. Therefore, the developer is requested to ensure that the development meets with NR requirements for works/developments adjacent to the railway boundary which include planning material considerations as well as obligations specific to the railway undertaker. The interface is via a NR BAPA (basic asset protection agreement) – the developer is advised that the works must not commence on site (even if planning permission is granted) until agreed with NR. The applicant will be liable for all costs incurred by NR in facilitating, reviewing this proposal.</w:t>
            </w:r>
          </w:p>
          <w:p w14:paraId="33CF11B2" w14:textId="77777777" w:rsidR="008150D6" w:rsidRPr="008A28EB" w:rsidRDefault="008150D6" w:rsidP="00C01B14">
            <w:pPr>
              <w:ind w:left="35"/>
              <w:rPr>
                <w:rFonts w:ascii="Calibri" w:eastAsia="Calibri" w:hAnsi="Calibri" w:cs="Times New Roman"/>
                <w:sz w:val="18"/>
                <w:szCs w:val="18"/>
              </w:rPr>
            </w:pPr>
          </w:p>
        </w:tc>
        <w:tc>
          <w:tcPr>
            <w:tcW w:w="2835" w:type="dxa"/>
          </w:tcPr>
          <w:p w14:paraId="29E6B095" w14:textId="77777777" w:rsidR="008150D6" w:rsidRDefault="008150D6" w:rsidP="00C01B14">
            <w:pPr>
              <w:rPr>
                <w:rFonts w:ascii="Calibri" w:eastAsia="Calibri" w:hAnsi="Calibri" w:cs="Times New Roman"/>
                <w:sz w:val="18"/>
                <w:szCs w:val="18"/>
              </w:rPr>
            </w:pPr>
            <w:r w:rsidRPr="00230D1F">
              <w:rPr>
                <w:rFonts w:ascii="Calibri" w:eastAsia="Calibri" w:hAnsi="Calibri" w:cs="Times New Roman"/>
                <w:sz w:val="18"/>
                <w:szCs w:val="18"/>
              </w:rPr>
              <w:t xml:space="preserve">This general comment is noted.  </w:t>
            </w:r>
          </w:p>
        </w:tc>
        <w:tc>
          <w:tcPr>
            <w:tcW w:w="2551" w:type="dxa"/>
          </w:tcPr>
          <w:p w14:paraId="1211129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657F1E2C" w14:textId="77777777" w:rsidTr="00C01B14">
        <w:tc>
          <w:tcPr>
            <w:tcW w:w="1418" w:type="dxa"/>
          </w:tcPr>
          <w:p w14:paraId="629E4D3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NHS Herefordshire and Worcestershire</w:t>
            </w:r>
          </w:p>
        </w:tc>
        <w:tc>
          <w:tcPr>
            <w:tcW w:w="1418" w:type="dxa"/>
          </w:tcPr>
          <w:p w14:paraId="6E04F29F"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p w14:paraId="4EDCAE14"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Community Action 12 (CA12)</w:t>
            </w:r>
          </w:p>
        </w:tc>
        <w:tc>
          <w:tcPr>
            <w:tcW w:w="6946" w:type="dxa"/>
          </w:tcPr>
          <w:p w14:paraId="030F19E6" w14:textId="77777777" w:rsidR="008150D6" w:rsidRPr="009453CA" w:rsidRDefault="008150D6" w:rsidP="00C01B14">
            <w:pPr>
              <w:ind w:left="35"/>
              <w:rPr>
                <w:rFonts w:ascii="Calibri" w:eastAsia="Calibri" w:hAnsi="Calibri" w:cs="Times New Roman"/>
                <w:sz w:val="18"/>
                <w:szCs w:val="18"/>
              </w:rPr>
            </w:pPr>
            <w:r w:rsidRPr="009453CA">
              <w:rPr>
                <w:rFonts w:ascii="Calibri" w:eastAsia="Calibri" w:hAnsi="Calibri" w:cs="Times New Roman"/>
                <w:sz w:val="18"/>
                <w:szCs w:val="18"/>
              </w:rPr>
              <w:t>Thank you for notifying NHS Herefordshire &amp; Worcestershire Integrated Care Board (ICB) of the Crowle Neighbourhood Development Plan consultation.  NHS Herefordshire &amp; Worcestershire ICB has no direct comment on the plan but welcomes the proposal “To promote and support improvements to communications and broadband infrastructure by working in partnership with Worcestershire County Council and network operators”, which is of benefit to the provision of healthcare into rural communities.</w:t>
            </w:r>
            <w:r>
              <w:rPr>
                <w:rFonts w:ascii="Calibri" w:eastAsia="Calibri" w:hAnsi="Calibri" w:cs="Times New Roman"/>
                <w:sz w:val="18"/>
                <w:szCs w:val="18"/>
              </w:rPr>
              <w:t xml:space="preserve"> </w:t>
            </w:r>
            <w:r w:rsidRPr="009453CA">
              <w:rPr>
                <w:rFonts w:ascii="Calibri" w:eastAsia="Calibri" w:hAnsi="Calibri" w:cs="Times New Roman"/>
                <w:sz w:val="18"/>
                <w:szCs w:val="18"/>
              </w:rPr>
              <w:t>The ICB has also previously requested Section 106 contributions to Primary Care from the planning applications 22/01706/FUL and 22/02683/FUL.</w:t>
            </w:r>
          </w:p>
          <w:p w14:paraId="75613DDB"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2E8EE85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The support for CA12 is welcomed.  </w:t>
            </w:r>
          </w:p>
        </w:tc>
        <w:tc>
          <w:tcPr>
            <w:tcW w:w="2551" w:type="dxa"/>
          </w:tcPr>
          <w:p w14:paraId="3B73D35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3A55735F" w14:textId="77777777" w:rsidTr="00C01B14">
        <w:tc>
          <w:tcPr>
            <w:tcW w:w="1418" w:type="dxa"/>
          </w:tcPr>
          <w:p w14:paraId="58B563F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Worcestershire County Council, Sufficiency and Place Planning</w:t>
            </w:r>
          </w:p>
          <w:p w14:paraId="41C8B660" w14:textId="77777777" w:rsidR="008150D6" w:rsidRDefault="008150D6" w:rsidP="00C01B14">
            <w:pPr>
              <w:rPr>
                <w:rFonts w:ascii="Calibri" w:eastAsia="Calibri" w:hAnsi="Calibri" w:cs="Times New Roman"/>
                <w:sz w:val="18"/>
                <w:szCs w:val="18"/>
              </w:rPr>
            </w:pPr>
          </w:p>
        </w:tc>
        <w:tc>
          <w:tcPr>
            <w:tcW w:w="1418" w:type="dxa"/>
          </w:tcPr>
          <w:p w14:paraId="4C094AD4"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1B888B92" w14:textId="77777777" w:rsidR="008150D6" w:rsidRPr="003C4DCE" w:rsidRDefault="008150D6" w:rsidP="00C01B14">
            <w:pPr>
              <w:ind w:left="35"/>
              <w:rPr>
                <w:rFonts w:ascii="Calibri" w:eastAsia="Calibri" w:hAnsi="Calibri" w:cs="Times New Roman"/>
                <w:sz w:val="18"/>
                <w:szCs w:val="18"/>
              </w:rPr>
            </w:pPr>
            <w:r w:rsidRPr="003C4DCE">
              <w:rPr>
                <w:rFonts w:ascii="Calibri" w:eastAsia="Calibri" w:hAnsi="Calibri" w:cs="Times New Roman"/>
                <w:sz w:val="18"/>
                <w:szCs w:val="18"/>
              </w:rPr>
              <w:t>The County Council's Sufficiency &amp; Place Planning team note the comments in the recently submitted Crowle Neighbourhood Plan. Where planned housing development has been identified, we will continue to monitor housing growth in and around the local area and respond appropriately to ensure a sufficiency of school places, in line with current published policies. We note that the Crowle C.E. First School site is limited. Pupils arising from additional housing would require the school to either operate a satellite site or be moved to a new area. We will continue to work with schools serving the local area to protect and enhance school assets and playing fields, in line with Government policies on the delivery of statutory education provision.</w:t>
            </w:r>
          </w:p>
          <w:p w14:paraId="605F30BC"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3EDD8E30" w14:textId="77777777" w:rsidR="008150D6" w:rsidRDefault="008150D6" w:rsidP="00C01B14">
            <w:pPr>
              <w:rPr>
                <w:rFonts w:ascii="Calibri" w:eastAsia="Calibri" w:hAnsi="Calibri" w:cs="Times New Roman"/>
                <w:sz w:val="18"/>
                <w:szCs w:val="18"/>
              </w:rPr>
            </w:pPr>
            <w:r w:rsidRPr="00473FB3">
              <w:rPr>
                <w:rFonts w:ascii="Calibri" w:eastAsia="Calibri" w:hAnsi="Calibri" w:cs="Times New Roman"/>
                <w:sz w:val="18"/>
                <w:szCs w:val="18"/>
              </w:rPr>
              <w:t xml:space="preserve">Comment noted.  Criterion 3 of CNP policy CRW8 requires proposals for new housing to have regard to the capacity of infrastructure and facilities to accommodate the additional demands likely to arise, and if necessary to provide additional capacity to at least maintain existing service levels.  </w:t>
            </w:r>
          </w:p>
          <w:p w14:paraId="54A4A4DF" w14:textId="77777777" w:rsidR="008150D6" w:rsidRDefault="008150D6" w:rsidP="00C01B14">
            <w:pPr>
              <w:rPr>
                <w:rFonts w:ascii="Calibri" w:eastAsia="Calibri" w:hAnsi="Calibri" w:cs="Times New Roman"/>
                <w:sz w:val="18"/>
                <w:szCs w:val="18"/>
              </w:rPr>
            </w:pPr>
          </w:p>
        </w:tc>
        <w:tc>
          <w:tcPr>
            <w:tcW w:w="2551" w:type="dxa"/>
          </w:tcPr>
          <w:p w14:paraId="4B55EC4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4D85D604" w14:textId="77777777" w:rsidTr="00C01B14">
        <w:tc>
          <w:tcPr>
            <w:tcW w:w="1418" w:type="dxa"/>
            <w:vMerge w:val="restart"/>
          </w:tcPr>
          <w:p w14:paraId="7B37E3B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WDC</w:t>
            </w:r>
          </w:p>
        </w:tc>
        <w:tc>
          <w:tcPr>
            <w:tcW w:w="1418" w:type="dxa"/>
          </w:tcPr>
          <w:p w14:paraId="2A27EC60"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58A3F351" w14:textId="77777777" w:rsidR="008150D6" w:rsidRPr="0076332C" w:rsidRDefault="008150D6" w:rsidP="00C01B14">
            <w:pPr>
              <w:ind w:left="35"/>
              <w:rPr>
                <w:rFonts w:ascii="Calibri" w:eastAsia="Calibri" w:hAnsi="Calibri" w:cs="Times New Roman"/>
                <w:b/>
                <w:bCs/>
                <w:sz w:val="18"/>
                <w:szCs w:val="18"/>
              </w:rPr>
            </w:pPr>
            <w:r w:rsidRPr="007E69D5">
              <w:rPr>
                <w:rFonts w:ascii="Calibri" w:eastAsia="Calibri" w:hAnsi="Calibri" w:cs="Times New Roman"/>
                <w:b/>
                <w:bCs/>
                <w:sz w:val="18"/>
                <w:szCs w:val="18"/>
              </w:rPr>
              <w:t xml:space="preserve">1. </w:t>
            </w:r>
            <w:r w:rsidRPr="0076332C">
              <w:rPr>
                <w:rFonts w:ascii="Calibri" w:eastAsia="Calibri" w:hAnsi="Calibri" w:cs="Times New Roman"/>
                <w:b/>
                <w:bCs/>
                <w:sz w:val="18"/>
                <w:szCs w:val="18"/>
              </w:rPr>
              <w:t>Overview</w:t>
            </w:r>
          </w:p>
          <w:p w14:paraId="24BA5F77" w14:textId="77777777" w:rsidR="008150D6" w:rsidRPr="00C04AC9" w:rsidRDefault="008150D6" w:rsidP="00C01B14">
            <w:pPr>
              <w:ind w:left="35"/>
              <w:rPr>
                <w:rFonts w:ascii="Calibri" w:eastAsia="Calibri" w:hAnsi="Calibri" w:cs="Times New Roman"/>
                <w:sz w:val="18"/>
                <w:szCs w:val="18"/>
              </w:rPr>
            </w:pPr>
            <w:r w:rsidRPr="00C04AC9">
              <w:rPr>
                <w:rFonts w:ascii="Calibri" w:eastAsia="Calibri" w:hAnsi="Calibri" w:cs="Times New Roman"/>
                <w:sz w:val="18"/>
                <w:szCs w:val="18"/>
              </w:rPr>
              <w:t xml:space="preserve">1.1 These officer comments are made on behalf of Wychavon District Council (WDC), as the Local Planning Authority and Relevant Body, on the Crowle Neighbourhood Plan (CNP) as part of the Regulation 14 Consultation. The consultation was undertaken between the 4th of November and 17th of December 2024. WDC received formal notification of the consultation from the parish council in advance of the commencement date.    </w:t>
            </w:r>
          </w:p>
          <w:p w14:paraId="1CED276F" w14:textId="77777777" w:rsidR="008150D6" w:rsidRPr="00C04AC9" w:rsidRDefault="008150D6" w:rsidP="00C01B14">
            <w:pPr>
              <w:ind w:left="35"/>
              <w:rPr>
                <w:rFonts w:ascii="Calibri" w:eastAsia="Calibri" w:hAnsi="Calibri" w:cs="Times New Roman"/>
                <w:sz w:val="18"/>
                <w:szCs w:val="18"/>
              </w:rPr>
            </w:pPr>
            <w:r w:rsidRPr="00C04AC9">
              <w:rPr>
                <w:rFonts w:ascii="Calibri" w:eastAsia="Calibri" w:hAnsi="Calibri" w:cs="Times New Roman"/>
                <w:sz w:val="18"/>
                <w:szCs w:val="18"/>
              </w:rPr>
              <w:t xml:space="preserve">1.2 WDC is supportive of the parish council’s preparation of the neighbourhood plan and of the plan period from 2024 to 2041. This means that the neighbourhood plan period reflects the reviewed South Worcestershire Development Plan (SWDPR) extended plan period from 2021 to 2041. The below comments relate to specific polices where clarification or changes are recommended.  If the parish council wish to query any points raised below or any other policies in the neighbourhood plan, WDC would be happy to discuss further. </w:t>
            </w:r>
          </w:p>
          <w:p w14:paraId="510E8093" w14:textId="77777777" w:rsidR="008150D6" w:rsidRPr="00C04AC9" w:rsidRDefault="008150D6" w:rsidP="00C01B14">
            <w:pPr>
              <w:ind w:left="35"/>
              <w:rPr>
                <w:rFonts w:ascii="Calibri" w:eastAsia="Calibri" w:hAnsi="Calibri" w:cs="Times New Roman"/>
                <w:sz w:val="18"/>
                <w:szCs w:val="18"/>
              </w:rPr>
            </w:pPr>
            <w:r w:rsidRPr="00C04AC9">
              <w:rPr>
                <w:rFonts w:ascii="Calibri" w:eastAsia="Calibri" w:hAnsi="Calibri" w:cs="Times New Roman"/>
                <w:sz w:val="18"/>
                <w:szCs w:val="18"/>
              </w:rPr>
              <w:t xml:space="preserve">1.3 As noted above the neighbourhood plan has been prepared during a period of transition in local plan making from the 2016 SWDP to the reviewed SWDP. The latter referred to as the South Worcestershire Development Plan Review (SWDPR) was submitted to the Planning Inspectorate for examination on the 27th of September 2023 with a date now being set for the hearing sessions to commence in early March 2025. An update to the Local Development Scheme (LDS) is being considered by the Wychavon Executive Board on 8th January 2025. The LDS sets out the timetable for development plan preparation and supporting documents. The reviewed SWDP is anticipated to be adopted by December 2025. </w:t>
            </w:r>
          </w:p>
          <w:p w14:paraId="34676A89" w14:textId="77777777" w:rsidR="008150D6" w:rsidRDefault="008150D6" w:rsidP="00C01B14">
            <w:pPr>
              <w:ind w:left="35"/>
              <w:rPr>
                <w:rFonts w:ascii="Calibri" w:eastAsia="Calibri" w:hAnsi="Calibri" w:cs="Times New Roman"/>
                <w:b/>
                <w:bCs/>
                <w:sz w:val="18"/>
                <w:szCs w:val="18"/>
              </w:rPr>
            </w:pPr>
            <w:r w:rsidRPr="00C04AC9">
              <w:rPr>
                <w:rFonts w:ascii="Calibri" w:eastAsia="Calibri" w:hAnsi="Calibri" w:cs="Times New Roman"/>
                <w:sz w:val="18"/>
                <w:szCs w:val="18"/>
              </w:rPr>
              <w:t>1.4 It is noted that the SWDP review is covered in the draft CNP from para 1.3 and that as the neighbourhood plan goes through the statutory stages, i.e. Regulation 15, Regulation 16, examination and referendum regard should be had to the corresponding progress of the SWDPR and adoption. A neighbourhood plan can only be examined and made against the adopted local plan, currently the 2016 SWDP. However there seems little benefit in adopting the CNP against the extant local plan and, therefore, WDC will need to discuss with the parish council the appropriate stages of timings of the Regulation 15 submission, Regulation 16 consultation and examination of the CNP over the course of 2025.</w:t>
            </w:r>
            <w:r w:rsidRPr="00C04AC9">
              <w:rPr>
                <w:rFonts w:ascii="Calibri" w:eastAsia="Calibri" w:hAnsi="Calibri" w:cs="Times New Roman"/>
                <w:b/>
                <w:bCs/>
                <w:sz w:val="18"/>
                <w:szCs w:val="18"/>
              </w:rPr>
              <w:t xml:space="preserve">  </w:t>
            </w:r>
          </w:p>
          <w:p w14:paraId="7E6EC928"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7B27F6FE" w14:textId="5273D481"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Comment noted.  The support for the CNP plan period of 2024 to 2041, which is co-terminous with the end date of the SWDPR, is welcomed</w:t>
            </w:r>
            <w:r w:rsidRPr="00032734">
              <w:rPr>
                <w:rFonts w:ascii="Calibri" w:eastAsia="Calibri" w:hAnsi="Calibri" w:cs="Times New Roman"/>
                <w:sz w:val="18"/>
                <w:szCs w:val="18"/>
              </w:rPr>
              <w:t xml:space="preserve">.  </w:t>
            </w:r>
            <w:r w:rsidR="00096D53" w:rsidRPr="00096D53">
              <w:rPr>
                <w:rFonts w:ascii="Calibri" w:eastAsia="Calibri" w:hAnsi="Calibri" w:cs="Times New Roman"/>
                <w:sz w:val="18"/>
                <w:szCs w:val="18"/>
              </w:rPr>
              <w:t xml:space="preserve">The Parish Council notes that liaison with WDC will be needed with a view to the CNP being examined against the adopted SWDPR, with the draft CNP amended as necessary to align with the SWDPR.   </w:t>
            </w:r>
          </w:p>
        </w:tc>
        <w:tc>
          <w:tcPr>
            <w:tcW w:w="2551" w:type="dxa"/>
          </w:tcPr>
          <w:p w14:paraId="473B6B07" w14:textId="197505E2" w:rsidR="008150D6" w:rsidRDefault="009A6B5A" w:rsidP="00C01B14">
            <w:pPr>
              <w:rPr>
                <w:rFonts w:ascii="Calibri" w:eastAsia="Calibri" w:hAnsi="Calibri" w:cs="Times New Roman"/>
                <w:sz w:val="18"/>
                <w:szCs w:val="18"/>
              </w:rPr>
            </w:pPr>
            <w:r>
              <w:rPr>
                <w:rFonts w:ascii="Calibri" w:eastAsia="Calibri" w:hAnsi="Calibri" w:cs="Times New Roman"/>
                <w:sz w:val="18"/>
                <w:szCs w:val="18"/>
              </w:rPr>
              <w:t xml:space="preserve">Amendments </w:t>
            </w:r>
            <w:r w:rsidR="0034518A">
              <w:rPr>
                <w:rFonts w:ascii="Calibri" w:eastAsia="Calibri" w:hAnsi="Calibri" w:cs="Times New Roman"/>
                <w:sz w:val="18"/>
                <w:szCs w:val="18"/>
              </w:rPr>
              <w:t xml:space="preserve">as required to align the CNP with the SWDPR. </w:t>
            </w:r>
            <w:r w:rsidR="008150D6">
              <w:rPr>
                <w:rFonts w:ascii="Calibri" w:eastAsia="Calibri" w:hAnsi="Calibri" w:cs="Times New Roman"/>
                <w:sz w:val="18"/>
                <w:szCs w:val="18"/>
              </w:rPr>
              <w:t xml:space="preserve"> </w:t>
            </w:r>
          </w:p>
        </w:tc>
      </w:tr>
      <w:tr w:rsidR="008150D6" w:rsidRPr="00CD45F9" w14:paraId="29FAB84E" w14:textId="77777777" w:rsidTr="00C01B14">
        <w:tc>
          <w:tcPr>
            <w:tcW w:w="1418" w:type="dxa"/>
            <w:vMerge/>
          </w:tcPr>
          <w:p w14:paraId="22703591" w14:textId="77777777" w:rsidR="008150D6" w:rsidRDefault="008150D6" w:rsidP="00C01B14">
            <w:pPr>
              <w:rPr>
                <w:rFonts w:ascii="Calibri" w:eastAsia="Calibri" w:hAnsi="Calibri" w:cs="Times New Roman"/>
                <w:sz w:val="18"/>
                <w:szCs w:val="18"/>
              </w:rPr>
            </w:pPr>
          </w:p>
        </w:tc>
        <w:tc>
          <w:tcPr>
            <w:tcW w:w="1418" w:type="dxa"/>
          </w:tcPr>
          <w:p w14:paraId="45C3B48C"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7FF23386" w14:textId="77777777" w:rsidR="008150D6" w:rsidRPr="007E69D5" w:rsidRDefault="008150D6" w:rsidP="00C01B14">
            <w:pPr>
              <w:ind w:left="35"/>
              <w:rPr>
                <w:rFonts w:ascii="Calibri" w:eastAsia="Calibri" w:hAnsi="Calibri" w:cs="Times New Roman"/>
                <w:b/>
                <w:bCs/>
                <w:sz w:val="18"/>
                <w:szCs w:val="18"/>
              </w:rPr>
            </w:pPr>
            <w:r w:rsidRPr="007E69D5">
              <w:rPr>
                <w:rFonts w:ascii="Calibri" w:eastAsia="Calibri" w:hAnsi="Calibri" w:cs="Times New Roman"/>
                <w:b/>
                <w:bCs/>
                <w:sz w:val="18"/>
                <w:szCs w:val="18"/>
              </w:rPr>
              <w:t xml:space="preserve">2. </w:t>
            </w:r>
            <w:r w:rsidRPr="00AC1F20">
              <w:rPr>
                <w:rFonts w:ascii="Calibri" w:eastAsia="Calibri" w:hAnsi="Calibri" w:cs="Times New Roman"/>
                <w:b/>
                <w:bCs/>
                <w:sz w:val="18"/>
                <w:szCs w:val="18"/>
              </w:rPr>
              <w:t>General Conformity with the NPPF</w:t>
            </w:r>
          </w:p>
          <w:p w14:paraId="09AFA5A0" w14:textId="77777777" w:rsidR="008150D6" w:rsidRPr="00937509" w:rsidRDefault="008150D6" w:rsidP="00C01B14">
            <w:pPr>
              <w:ind w:left="35"/>
              <w:rPr>
                <w:rFonts w:ascii="Calibri" w:eastAsia="Calibri" w:hAnsi="Calibri" w:cs="Times New Roman"/>
                <w:sz w:val="18"/>
                <w:szCs w:val="18"/>
              </w:rPr>
            </w:pPr>
            <w:r w:rsidRPr="00937509">
              <w:rPr>
                <w:rFonts w:ascii="Calibri" w:eastAsia="Calibri" w:hAnsi="Calibri" w:cs="Times New Roman"/>
                <w:sz w:val="18"/>
                <w:szCs w:val="18"/>
              </w:rPr>
              <w:t>2.1</w:t>
            </w:r>
            <w:r>
              <w:rPr>
                <w:rFonts w:ascii="Calibri" w:eastAsia="Calibri" w:hAnsi="Calibri" w:cs="Times New Roman"/>
                <w:sz w:val="18"/>
                <w:szCs w:val="18"/>
              </w:rPr>
              <w:t xml:space="preserve"> </w:t>
            </w:r>
            <w:r w:rsidRPr="00937509">
              <w:rPr>
                <w:rFonts w:ascii="Calibri" w:eastAsia="Calibri" w:hAnsi="Calibri" w:cs="Times New Roman"/>
                <w:sz w:val="18"/>
                <w:szCs w:val="18"/>
              </w:rPr>
              <w:t>The draft CNP demonstrates that regard has been had to the National Planning Policy Framework (NPPF, December 2023), particularly in its commitment to sustainable development. The plan effectively balances economic, social, and environmental objectives, providing a clear framework for development decisions that supports the NPPF’s emphasis on a plan-led system.</w:t>
            </w:r>
          </w:p>
          <w:p w14:paraId="3271AE0A" w14:textId="77777777" w:rsidR="008150D6" w:rsidRDefault="008150D6" w:rsidP="00C01B14">
            <w:pPr>
              <w:ind w:left="35"/>
              <w:rPr>
                <w:rFonts w:ascii="Calibri" w:eastAsia="Calibri" w:hAnsi="Calibri" w:cs="Times New Roman"/>
                <w:sz w:val="18"/>
                <w:szCs w:val="18"/>
              </w:rPr>
            </w:pPr>
            <w:r w:rsidRPr="00937509">
              <w:rPr>
                <w:rFonts w:ascii="Calibri" w:eastAsia="Calibri" w:hAnsi="Calibri" w:cs="Times New Roman"/>
                <w:sz w:val="18"/>
                <w:szCs w:val="18"/>
              </w:rPr>
              <w:t>2.2</w:t>
            </w:r>
            <w:r>
              <w:rPr>
                <w:rFonts w:ascii="Calibri" w:eastAsia="Calibri" w:hAnsi="Calibri" w:cs="Times New Roman"/>
                <w:sz w:val="18"/>
                <w:szCs w:val="18"/>
              </w:rPr>
              <w:t xml:space="preserve"> </w:t>
            </w:r>
            <w:r w:rsidRPr="00937509">
              <w:rPr>
                <w:rFonts w:ascii="Calibri" w:eastAsia="Calibri" w:hAnsi="Calibri" w:cs="Times New Roman"/>
                <w:sz w:val="18"/>
                <w:szCs w:val="18"/>
              </w:rPr>
              <w:t xml:space="preserve">In July 2024 the Government consulted on a revised draft NPPF which is expected to be published in late 2025. The new NPPF was published on 12th December 2024 and therefore  the CNP will need to be amended to reflect any relevant changes arising from the NPPF before it is submitted to WDC at the Regulation 15 stage.  </w:t>
            </w:r>
          </w:p>
          <w:p w14:paraId="4E2E70FA" w14:textId="77777777" w:rsidR="008150D6" w:rsidRPr="007E69D5" w:rsidRDefault="008150D6" w:rsidP="00C01B14">
            <w:pPr>
              <w:ind w:left="35"/>
              <w:rPr>
                <w:rFonts w:ascii="Calibri" w:eastAsia="Calibri" w:hAnsi="Calibri" w:cs="Times New Roman"/>
                <w:b/>
                <w:bCs/>
                <w:sz w:val="18"/>
                <w:szCs w:val="18"/>
              </w:rPr>
            </w:pPr>
            <w:r w:rsidRPr="00937509">
              <w:rPr>
                <w:rFonts w:ascii="Calibri" w:eastAsia="Calibri" w:hAnsi="Calibri" w:cs="Times New Roman"/>
                <w:sz w:val="18"/>
                <w:szCs w:val="18"/>
              </w:rPr>
              <w:t xml:space="preserve">  </w:t>
            </w:r>
          </w:p>
        </w:tc>
        <w:tc>
          <w:tcPr>
            <w:tcW w:w="2835" w:type="dxa"/>
          </w:tcPr>
          <w:p w14:paraId="66B0FB4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The conclusion that the CNP has had regard to the NPPF (December 2023) is welcomed</w:t>
            </w:r>
            <w:r w:rsidRPr="00AB5819">
              <w:rPr>
                <w:rFonts w:ascii="Calibri" w:eastAsia="Calibri" w:hAnsi="Calibri" w:cs="Times New Roman"/>
                <w:sz w:val="18"/>
                <w:szCs w:val="18"/>
              </w:rPr>
              <w:t xml:space="preserve">.  As indicated, amendments to the CNP may be needed to take account of the December 2024 revisions to the NPPF. </w:t>
            </w:r>
            <w:r>
              <w:rPr>
                <w:rFonts w:ascii="Calibri" w:eastAsia="Calibri" w:hAnsi="Calibri" w:cs="Times New Roman"/>
                <w:sz w:val="18"/>
                <w:szCs w:val="18"/>
              </w:rPr>
              <w:t xml:space="preserve">  </w:t>
            </w:r>
          </w:p>
        </w:tc>
        <w:tc>
          <w:tcPr>
            <w:tcW w:w="2551" w:type="dxa"/>
          </w:tcPr>
          <w:p w14:paraId="2EA42E6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w:t>
            </w:r>
            <w:r w:rsidRPr="00892807">
              <w:rPr>
                <w:rFonts w:ascii="Calibri" w:eastAsia="Calibri" w:hAnsi="Calibri" w:cs="Times New Roman"/>
                <w:sz w:val="18"/>
                <w:szCs w:val="18"/>
              </w:rPr>
              <w:t xml:space="preserve">ny amendments to draft policies </w:t>
            </w:r>
            <w:r>
              <w:rPr>
                <w:rFonts w:ascii="Calibri" w:eastAsia="Calibri" w:hAnsi="Calibri" w:cs="Times New Roman"/>
                <w:sz w:val="18"/>
                <w:szCs w:val="18"/>
              </w:rPr>
              <w:t xml:space="preserve">arising from the revised NPPF December 2024 will be made in compiling the Regulation 15 </w:t>
            </w:r>
            <w:r w:rsidRPr="00892807">
              <w:rPr>
                <w:rFonts w:ascii="Calibri" w:eastAsia="Calibri" w:hAnsi="Calibri" w:cs="Times New Roman"/>
                <w:sz w:val="18"/>
                <w:szCs w:val="18"/>
              </w:rPr>
              <w:t>version of the CNP</w:t>
            </w:r>
            <w:r>
              <w:rPr>
                <w:rFonts w:ascii="Calibri" w:eastAsia="Calibri" w:hAnsi="Calibri" w:cs="Times New Roman"/>
                <w:sz w:val="18"/>
                <w:szCs w:val="18"/>
              </w:rPr>
              <w:t xml:space="preserve">. </w:t>
            </w:r>
          </w:p>
          <w:p w14:paraId="6B940E6F" w14:textId="77777777" w:rsidR="008150D6" w:rsidRDefault="008150D6" w:rsidP="00C01B14">
            <w:pPr>
              <w:rPr>
                <w:rFonts w:ascii="Calibri" w:eastAsia="Calibri" w:hAnsi="Calibri" w:cs="Times New Roman"/>
                <w:sz w:val="18"/>
                <w:szCs w:val="18"/>
              </w:rPr>
            </w:pPr>
          </w:p>
        </w:tc>
      </w:tr>
      <w:tr w:rsidR="008150D6" w:rsidRPr="00CD45F9" w14:paraId="49FA7413" w14:textId="77777777" w:rsidTr="00C01B14">
        <w:tc>
          <w:tcPr>
            <w:tcW w:w="1418" w:type="dxa"/>
            <w:vMerge/>
          </w:tcPr>
          <w:p w14:paraId="127D451B" w14:textId="77777777" w:rsidR="008150D6" w:rsidRDefault="008150D6" w:rsidP="00C01B14">
            <w:pPr>
              <w:rPr>
                <w:rFonts w:ascii="Calibri" w:eastAsia="Calibri" w:hAnsi="Calibri" w:cs="Times New Roman"/>
                <w:sz w:val="18"/>
                <w:szCs w:val="18"/>
              </w:rPr>
            </w:pPr>
          </w:p>
        </w:tc>
        <w:tc>
          <w:tcPr>
            <w:tcW w:w="1418" w:type="dxa"/>
          </w:tcPr>
          <w:p w14:paraId="6AD0DC32"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Chapter 1</w:t>
            </w:r>
          </w:p>
          <w:p w14:paraId="699C5DA0"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Setting the Scene</w:t>
            </w:r>
          </w:p>
        </w:tc>
        <w:tc>
          <w:tcPr>
            <w:tcW w:w="6946" w:type="dxa"/>
          </w:tcPr>
          <w:p w14:paraId="2EC0BFE2" w14:textId="77777777" w:rsidR="008150D6" w:rsidRDefault="008150D6" w:rsidP="00C01B14">
            <w:pPr>
              <w:ind w:left="35"/>
              <w:rPr>
                <w:rFonts w:ascii="Calibri" w:eastAsia="Calibri" w:hAnsi="Calibri" w:cs="Times New Roman"/>
                <w:b/>
                <w:bCs/>
                <w:sz w:val="18"/>
                <w:szCs w:val="18"/>
              </w:rPr>
            </w:pPr>
            <w:r>
              <w:rPr>
                <w:rFonts w:ascii="Calibri" w:eastAsia="Calibri" w:hAnsi="Calibri" w:cs="Times New Roman"/>
                <w:b/>
                <w:bCs/>
                <w:sz w:val="18"/>
                <w:szCs w:val="18"/>
              </w:rPr>
              <w:t xml:space="preserve">3. </w:t>
            </w:r>
            <w:r w:rsidRPr="004B1166">
              <w:rPr>
                <w:rFonts w:ascii="Calibri" w:eastAsia="Calibri" w:hAnsi="Calibri" w:cs="Times New Roman"/>
                <w:b/>
                <w:bCs/>
                <w:sz w:val="18"/>
                <w:szCs w:val="18"/>
              </w:rPr>
              <w:t>Table of Officer Comments on Plan Content</w:t>
            </w:r>
          </w:p>
          <w:p w14:paraId="338E0523" w14:textId="77777777" w:rsidR="008150D6" w:rsidRPr="007E69D5" w:rsidRDefault="008150D6" w:rsidP="00C01B14">
            <w:pPr>
              <w:jc w:val="both"/>
              <w:rPr>
                <w:sz w:val="18"/>
                <w:szCs w:val="18"/>
              </w:rPr>
            </w:pPr>
            <w:r w:rsidRPr="004B1166">
              <w:rPr>
                <w:sz w:val="18"/>
                <w:szCs w:val="18"/>
              </w:rPr>
              <w:t xml:space="preserve">This chapter clearly sets out the Neighbourhood Plan process and how they form part of the overall development plan for the district. The document contents are clearly signposted and logically set out. Further to comments above relating to the new NPPF the relevant text in this section can be updated accordingly.  </w:t>
            </w:r>
          </w:p>
          <w:p w14:paraId="6A67E6DB"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2F1042E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1DE3DF4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01D58F33" w14:textId="77777777" w:rsidTr="00C01B14">
        <w:tc>
          <w:tcPr>
            <w:tcW w:w="1418" w:type="dxa"/>
            <w:vMerge/>
          </w:tcPr>
          <w:p w14:paraId="2843D458" w14:textId="77777777" w:rsidR="008150D6" w:rsidRDefault="008150D6" w:rsidP="00C01B14">
            <w:pPr>
              <w:rPr>
                <w:rFonts w:ascii="Calibri" w:eastAsia="Calibri" w:hAnsi="Calibri" w:cs="Times New Roman"/>
                <w:sz w:val="18"/>
                <w:szCs w:val="18"/>
              </w:rPr>
            </w:pPr>
          </w:p>
        </w:tc>
        <w:tc>
          <w:tcPr>
            <w:tcW w:w="1418" w:type="dxa"/>
          </w:tcPr>
          <w:p w14:paraId="4D360CD5"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Chapter 2</w:t>
            </w:r>
          </w:p>
          <w:p w14:paraId="2D97318E"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Crowle  Neighbourhood Area</w:t>
            </w:r>
          </w:p>
          <w:p w14:paraId="1C54D6D3" w14:textId="77777777" w:rsidR="008150D6" w:rsidRDefault="008150D6" w:rsidP="00C01B14">
            <w:pPr>
              <w:ind w:left="12"/>
              <w:rPr>
                <w:rFonts w:ascii="Calibri" w:eastAsia="Calibri" w:hAnsi="Calibri" w:cs="Times New Roman"/>
                <w:sz w:val="18"/>
                <w:szCs w:val="18"/>
              </w:rPr>
            </w:pPr>
          </w:p>
        </w:tc>
        <w:tc>
          <w:tcPr>
            <w:tcW w:w="6946" w:type="dxa"/>
          </w:tcPr>
          <w:p w14:paraId="7DC22601" w14:textId="77777777" w:rsidR="008150D6" w:rsidRPr="007E69D5" w:rsidRDefault="008150D6" w:rsidP="00C01B14">
            <w:pPr>
              <w:spacing w:after="160" w:line="259" w:lineRule="auto"/>
              <w:jc w:val="both"/>
              <w:rPr>
                <w:rFonts w:ascii="Calibri" w:eastAsia="Calibri" w:hAnsi="Calibri" w:cs="Times New Roman"/>
                <w:b/>
                <w:bCs/>
                <w:sz w:val="18"/>
                <w:szCs w:val="18"/>
              </w:rPr>
            </w:pPr>
            <w:r w:rsidRPr="00B03FF7">
              <w:rPr>
                <w:kern w:val="2"/>
                <w:sz w:val="18"/>
                <w:szCs w:val="18"/>
                <w14:ligatures w14:val="standardContextual"/>
              </w:rPr>
              <w:t xml:space="preserve">This chapter provides a clear socio-economic, historic, and environmental profile of the neighbourhood area. A syntax error needs correcting at para 2.16 to read “habitats which are identified and protected in </w:t>
            </w:r>
            <w:r w:rsidRPr="00B03FF7">
              <w:rPr>
                <w:color w:val="FF0000"/>
                <w:kern w:val="2"/>
                <w:sz w:val="18"/>
                <w:szCs w:val="18"/>
                <w:u w:val="single"/>
                <w14:ligatures w14:val="standardContextual"/>
              </w:rPr>
              <w:t>the</w:t>
            </w:r>
            <w:r w:rsidRPr="00B03FF7">
              <w:rPr>
                <w:color w:val="FF0000"/>
                <w:kern w:val="2"/>
                <w:sz w:val="18"/>
                <w:szCs w:val="18"/>
                <w14:ligatures w14:val="standardContextual"/>
              </w:rPr>
              <w:t xml:space="preserve"> </w:t>
            </w:r>
            <w:r w:rsidRPr="00B03FF7">
              <w:rPr>
                <w:kern w:val="2"/>
                <w:sz w:val="18"/>
                <w:szCs w:val="18"/>
                <w14:ligatures w14:val="standardContextual"/>
              </w:rPr>
              <w:t xml:space="preserve">Local Plan </w:t>
            </w:r>
            <w:r w:rsidRPr="00B03FF7">
              <w:rPr>
                <w:strike/>
                <w:kern w:val="2"/>
                <w:sz w:val="18"/>
                <w:szCs w:val="18"/>
                <w14:ligatures w14:val="standardContextual"/>
              </w:rPr>
              <w:t>policy</w:t>
            </w:r>
            <w:r w:rsidRPr="00B03FF7">
              <w:rPr>
                <w:kern w:val="2"/>
                <w:sz w:val="18"/>
                <w:szCs w:val="18"/>
                <w14:ligatures w14:val="standardContextual"/>
              </w:rPr>
              <w:t>”.</w:t>
            </w:r>
          </w:p>
        </w:tc>
        <w:tc>
          <w:tcPr>
            <w:tcW w:w="2835" w:type="dxa"/>
          </w:tcPr>
          <w:p w14:paraId="1C38EDE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The syntax error to be corrected. </w:t>
            </w:r>
          </w:p>
        </w:tc>
        <w:tc>
          <w:tcPr>
            <w:tcW w:w="2551" w:type="dxa"/>
          </w:tcPr>
          <w:p w14:paraId="4F0B5C0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Correct as indicated. </w:t>
            </w:r>
          </w:p>
        </w:tc>
      </w:tr>
      <w:tr w:rsidR="008150D6" w:rsidRPr="00CD45F9" w14:paraId="1F2363E6" w14:textId="77777777" w:rsidTr="00C01B14">
        <w:tc>
          <w:tcPr>
            <w:tcW w:w="1418" w:type="dxa"/>
            <w:vMerge/>
          </w:tcPr>
          <w:p w14:paraId="78E33C2A" w14:textId="77777777" w:rsidR="008150D6" w:rsidRDefault="008150D6" w:rsidP="00C01B14">
            <w:pPr>
              <w:rPr>
                <w:rFonts w:ascii="Calibri" w:eastAsia="Calibri" w:hAnsi="Calibri" w:cs="Times New Roman"/>
                <w:sz w:val="18"/>
                <w:szCs w:val="18"/>
              </w:rPr>
            </w:pPr>
          </w:p>
        </w:tc>
        <w:tc>
          <w:tcPr>
            <w:tcW w:w="1418" w:type="dxa"/>
          </w:tcPr>
          <w:p w14:paraId="408810A5"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Chapter 3</w:t>
            </w:r>
            <w:r w:rsidRPr="00C8772D">
              <w:rPr>
                <w:rFonts w:ascii="Calibri" w:eastAsia="Calibri" w:hAnsi="Calibri" w:cs="Times New Roman"/>
                <w:sz w:val="18"/>
                <w:szCs w:val="18"/>
              </w:rPr>
              <w:t xml:space="preserve"> Vision and Objectives</w:t>
            </w:r>
          </w:p>
        </w:tc>
        <w:tc>
          <w:tcPr>
            <w:tcW w:w="6946" w:type="dxa"/>
          </w:tcPr>
          <w:p w14:paraId="3EF35E63" w14:textId="77777777" w:rsidR="008150D6" w:rsidRDefault="008150D6" w:rsidP="00C01B14">
            <w:pPr>
              <w:ind w:left="35"/>
              <w:rPr>
                <w:rFonts w:ascii="Calibri" w:eastAsia="Calibri" w:hAnsi="Calibri" w:cs="Times New Roman"/>
                <w:sz w:val="18"/>
                <w:szCs w:val="18"/>
              </w:rPr>
            </w:pPr>
            <w:r w:rsidRPr="00B21566">
              <w:rPr>
                <w:rFonts w:ascii="Calibri" w:eastAsia="Calibri" w:hAnsi="Calibri" w:cs="Times New Roman"/>
                <w:sz w:val="18"/>
                <w:szCs w:val="18"/>
              </w:rPr>
              <w:t xml:space="preserve">The Objectives set out a clear articulation of the Vision and the chapter is concise and clearly signposts to relevant policy areas of Neighbourhood Plan to support and deliver on the Vision.   </w:t>
            </w:r>
            <w:r w:rsidRPr="00326E65">
              <w:rPr>
                <w:rFonts w:ascii="Calibri" w:eastAsia="Calibri" w:hAnsi="Calibri" w:cs="Times New Roman"/>
                <w:sz w:val="18"/>
                <w:szCs w:val="18"/>
              </w:rPr>
              <w:t>In the Vision box (pg. 13), the ‘and’ at the end of bullets 1 and 3 can be removed. Additionally, a semicolon can be inserted at the end of bullet 2 for coherency</w:t>
            </w:r>
            <w:r>
              <w:rPr>
                <w:rFonts w:ascii="Calibri" w:eastAsia="Calibri" w:hAnsi="Calibri" w:cs="Times New Roman"/>
                <w:sz w:val="18"/>
                <w:szCs w:val="18"/>
              </w:rPr>
              <w:t xml:space="preserve">. </w:t>
            </w:r>
          </w:p>
          <w:p w14:paraId="1978CAA4" w14:textId="77777777" w:rsidR="008150D6" w:rsidRPr="00B21566" w:rsidRDefault="008150D6" w:rsidP="00C01B14">
            <w:pPr>
              <w:ind w:left="35"/>
              <w:rPr>
                <w:rFonts w:ascii="Calibri" w:eastAsia="Calibri" w:hAnsi="Calibri" w:cs="Times New Roman"/>
                <w:sz w:val="18"/>
                <w:szCs w:val="18"/>
              </w:rPr>
            </w:pPr>
          </w:p>
        </w:tc>
        <w:tc>
          <w:tcPr>
            <w:tcW w:w="2835" w:type="dxa"/>
          </w:tcPr>
          <w:p w14:paraId="4A02C4C7" w14:textId="77777777" w:rsidR="008150D6" w:rsidRDefault="008150D6" w:rsidP="00C01B14">
            <w:pPr>
              <w:rPr>
                <w:rFonts w:ascii="Calibri" w:eastAsia="Calibri" w:hAnsi="Calibri" w:cs="Times New Roman"/>
                <w:sz w:val="18"/>
                <w:szCs w:val="18"/>
              </w:rPr>
            </w:pPr>
            <w:r w:rsidRPr="00D63686">
              <w:rPr>
                <w:rFonts w:ascii="Calibri" w:eastAsia="Calibri" w:hAnsi="Calibri" w:cs="Times New Roman"/>
                <w:sz w:val="18"/>
                <w:szCs w:val="18"/>
              </w:rPr>
              <w:t>This support for the NP</w:t>
            </w:r>
            <w:r>
              <w:rPr>
                <w:rFonts w:ascii="Calibri" w:eastAsia="Calibri" w:hAnsi="Calibri" w:cs="Times New Roman"/>
                <w:sz w:val="18"/>
                <w:szCs w:val="18"/>
              </w:rPr>
              <w:t xml:space="preserve">’s objectives and their clear relationship to the Vision and to NP policies </w:t>
            </w:r>
            <w:r w:rsidRPr="00D63686">
              <w:rPr>
                <w:rFonts w:ascii="Calibri" w:eastAsia="Calibri" w:hAnsi="Calibri" w:cs="Times New Roman"/>
                <w:sz w:val="18"/>
                <w:szCs w:val="18"/>
              </w:rPr>
              <w:t xml:space="preserve">is welcomed.  </w:t>
            </w:r>
            <w:r>
              <w:rPr>
                <w:rFonts w:ascii="Calibri" w:eastAsia="Calibri" w:hAnsi="Calibri" w:cs="Times New Roman"/>
                <w:sz w:val="18"/>
                <w:szCs w:val="18"/>
              </w:rPr>
              <w:t xml:space="preserve">Typographical amendments to the Vision as indicated. </w:t>
            </w:r>
          </w:p>
          <w:p w14:paraId="6743DFE8" w14:textId="77777777" w:rsidR="008150D6" w:rsidRDefault="008150D6" w:rsidP="00C01B14">
            <w:pPr>
              <w:rPr>
                <w:rFonts w:ascii="Calibri" w:eastAsia="Calibri" w:hAnsi="Calibri" w:cs="Times New Roman"/>
                <w:sz w:val="18"/>
                <w:szCs w:val="18"/>
              </w:rPr>
            </w:pPr>
          </w:p>
        </w:tc>
        <w:tc>
          <w:tcPr>
            <w:tcW w:w="2551" w:type="dxa"/>
          </w:tcPr>
          <w:p w14:paraId="31F1AA6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Amend Vision as indicated.  </w:t>
            </w:r>
          </w:p>
        </w:tc>
      </w:tr>
      <w:tr w:rsidR="008150D6" w:rsidRPr="00CD45F9" w14:paraId="574954CA" w14:textId="77777777" w:rsidTr="00C01B14">
        <w:tc>
          <w:tcPr>
            <w:tcW w:w="1418" w:type="dxa"/>
            <w:vMerge/>
          </w:tcPr>
          <w:p w14:paraId="2BBC3BA8" w14:textId="77777777" w:rsidR="008150D6" w:rsidRDefault="008150D6" w:rsidP="00C01B14">
            <w:pPr>
              <w:rPr>
                <w:rFonts w:ascii="Calibri" w:eastAsia="Calibri" w:hAnsi="Calibri" w:cs="Times New Roman"/>
                <w:sz w:val="18"/>
                <w:szCs w:val="18"/>
              </w:rPr>
            </w:pPr>
          </w:p>
        </w:tc>
        <w:tc>
          <w:tcPr>
            <w:tcW w:w="1418" w:type="dxa"/>
          </w:tcPr>
          <w:p w14:paraId="6F497259"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Policy CRW1</w:t>
            </w:r>
          </w:p>
          <w:p w14:paraId="6FB4A3C2" w14:textId="77777777" w:rsidR="008150D6" w:rsidRPr="005275BE" w:rsidRDefault="008150D6" w:rsidP="00C01B14">
            <w:pPr>
              <w:ind w:left="12"/>
              <w:rPr>
                <w:rFonts w:ascii="Calibri" w:eastAsia="Calibri" w:hAnsi="Calibri" w:cs="Times New Roman"/>
                <w:sz w:val="18"/>
                <w:szCs w:val="18"/>
              </w:rPr>
            </w:pPr>
            <w:r>
              <w:rPr>
                <w:rFonts w:ascii="Calibri" w:eastAsia="Calibri" w:hAnsi="Calibri" w:cs="Times New Roman"/>
                <w:sz w:val="18"/>
                <w:szCs w:val="18"/>
              </w:rPr>
              <w:t>Design</w:t>
            </w:r>
          </w:p>
        </w:tc>
        <w:tc>
          <w:tcPr>
            <w:tcW w:w="6946" w:type="dxa"/>
          </w:tcPr>
          <w:p w14:paraId="7FFB4B2D" w14:textId="77777777" w:rsidR="008150D6" w:rsidRDefault="008150D6" w:rsidP="00C01B14">
            <w:pPr>
              <w:ind w:left="35"/>
              <w:rPr>
                <w:sz w:val="18"/>
                <w:szCs w:val="18"/>
              </w:rPr>
            </w:pPr>
            <w:r w:rsidRPr="00D37EA1">
              <w:rPr>
                <w:sz w:val="18"/>
                <w:szCs w:val="18"/>
              </w:rPr>
              <w:t>This policy is supportive of SWDP and SWDPR policies and local design guidance relating to design and sets out criteria that development proposals should follow to maintain and enhance the local distinctiveness of and design quality in Crowle. WDC is supportive of the preparation of a draft design code alongside the CNP as this reflects the district council’s commitment to achieving high quality design in all types of development within Wychavon</w:t>
            </w:r>
            <w:r>
              <w:rPr>
                <w:sz w:val="18"/>
                <w:szCs w:val="18"/>
              </w:rPr>
              <w:t>.</w:t>
            </w:r>
          </w:p>
          <w:p w14:paraId="667FE75F" w14:textId="77777777" w:rsidR="008150D6" w:rsidRPr="00D37EA1" w:rsidRDefault="008150D6" w:rsidP="00C01B14">
            <w:pPr>
              <w:ind w:left="35"/>
              <w:rPr>
                <w:rFonts w:ascii="Calibri" w:eastAsia="Calibri" w:hAnsi="Calibri" w:cs="Times New Roman"/>
                <w:sz w:val="18"/>
                <w:szCs w:val="18"/>
              </w:rPr>
            </w:pPr>
          </w:p>
        </w:tc>
        <w:tc>
          <w:tcPr>
            <w:tcW w:w="2835" w:type="dxa"/>
          </w:tcPr>
          <w:p w14:paraId="53DC024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policy CRW1 is welcomed. </w:t>
            </w:r>
          </w:p>
          <w:p w14:paraId="3A4F29D1" w14:textId="77777777" w:rsidR="008150D6" w:rsidRDefault="008150D6" w:rsidP="00C01B14">
            <w:pPr>
              <w:rPr>
                <w:rFonts w:ascii="Calibri" w:eastAsia="Calibri" w:hAnsi="Calibri" w:cs="Times New Roman"/>
                <w:sz w:val="18"/>
                <w:szCs w:val="18"/>
              </w:rPr>
            </w:pPr>
          </w:p>
        </w:tc>
        <w:tc>
          <w:tcPr>
            <w:tcW w:w="2551" w:type="dxa"/>
          </w:tcPr>
          <w:p w14:paraId="0A04053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No change.</w:t>
            </w:r>
          </w:p>
        </w:tc>
      </w:tr>
      <w:tr w:rsidR="008150D6" w:rsidRPr="00CD45F9" w14:paraId="5941E32A" w14:textId="77777777" w:rsidTr="00C01B14">
        <w:tc>
          <w:tcPr>
            <w:tcW w:w="1418" w:type="dxa"/>
            <w:vMerge/>
          </w:tcPr>
          <w:p w14:paraId="3346B79A" w14:textId="77777777" w:rsidR="008150D6" w:rsidRDefault="008150D6" w:rsidP="00C01B14">
            <w:pPr>
              <w:rPr>
                <w:rFonts w:ascii="Calibri" w:eastAsia="Calibri" w:hAnsi="Calibri" w:cs="Times New Roman"/>
                <w:sz w:val="18"/>
                <w:szCs w:val="18"/>
              </w:rPr>
            </w:pPr>
          </w:p>
        </w:tc>
        <w:tc>
          <w:tcPr>
            <w:tcW w:w="1418" w:type="dxa"/>
          </w:tcPr>
          <w:p w14:paraId="3AFE7034"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Policy CRW2</w:t>
            </w:r>
          </w:p>
          <w:p w14:paraId="4E234BE3" w14:textId="77777777" w:rsidR="008150D6" w:rsidRPr="005275BE" w:rsidRDefault="008150D6" w:rsidP="00C01B14">
            <w:pPr>
              <w:ind w:left="12"/>
              <w:rPr>
                <w:rFonts w:ascii="Calibri" w:eastAsia="Calibri" w:hAnsi="Calibri" w:cs="Times New Roman"/>
                <w:sz w:val="18"/>
                <w:szCs w:val="18"/>
              </w:rPr>
            </w:pPr>
            <w:r>
              <w:rPr>
                <w:rFonts w:ascii="Calibri" w:eastAsia="Calibri" w:hAnsi="Calibri" w:cs="Times New Roman"/>
                <w:sz w:val="18"/>
                <w:szCs w:val="18"/>
              </w:rPr>
              <w:t>Crowle Conservation Area</w:t>
            </w:r>
          </w:p>
        </w:tc>
        <w:tc>
          <w:tcPr>
            <w:tcW w:w="6946" w:type="dxa"/>
          </w:tcPr>
          <w:p w14:paraId="3B232ADE" w14:textId="77777777" w:rsidR="008150D6" w:rsidRDefault="008150D6" w:rsidP="00C01B14">
            <w:pPr>
              <w:ind w:left="35"/>
              <w:rPr>
                <w:rFonts w:ascii="Calibri" w:eastAsia="Calibri" w:hAnsi="Calibri" w:cs="Times New Roman"/>
                <w:sz w:val="18"/>
                <w:szCs w:val="18"/>
              </w:rPr>
            </w:pPr>
            <w:r w:rsidRPr="00FF1E10">
              <w:rPr>
                <w:rFonts w:ascii="Calibri" w:eastAsia="Calibri" w:hAnsi="Calibri" w:cs="Times New Roman"/>
                <w:sz w:val="18"/>
                <w:szCs w:val="18"/>
              </w:rPr>
              <w:t>This policy is supportive of SWDP and SWDPR policies relating to the historic environment, as well as the District Council’s Appraisal and Management Plan. It outlines that development proposals should either preserve or enhance the character and/or appearance of the Crowle Conservation Area.</w:t>
            </w:r>
          </w:p>
          <w:p w14:paraId="4F305399" w14:textId="77777777" w:rsidR="008150D6" w:rsidRPr="00373F5C" w:rsidRDefault="008150D6" w:rsidP="00C01B14">
            <w:pPr>
              <w:ind w:left="35"/>
              <w:rPr>
                <w:rFonts w:ascii="Calibri" w:eastAsia="Calibri" w:hAnsi="Calibri" w:cs="Times New Roman"/>
                <w:sz w:val="18"/>
                <w:szCs w:val="18"/>
              </w:rPr>
            </w:pPr>
          </w:p>
        </w:tc>
        <w:tc>
          <w:tcPr>
            <w:tcW w:w="2835" w:type="dxa"/>
          </w:tcPr>
          <w:p w14:paraId="0C04035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policy CRW2 is welcomed. </w:t>
            </w:r>
          </w:p>
        </w:tc>
        <w:tc>
          <w:tcPr>
            <w:tcW w:w="2551" w:type="dxa"/>
          </w:tcPr>
          <w:p w14:paraId="110072D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11C9B80E" w14:textId="77777777" w:rsidTr="00C01B14">
        <w:tc>
          <w:tcPr>
            <w:tcW w:w="1418" w:type="dxa"/>
            <w:vMerge/>
          </w:tcPr>
          <w:p w14:paraId="4FB4AC48" w14:textId="77777777" w:rsidR="008150D6" w:rsidRDefault="008150D6" w:rsidP="00C01B14">
            <w:pPr>
              <w:rPr>
                <w:rFonts w:ascii="Calibri" w:eastAsia="Calibri" w:hAnsi="Calibri" w:cs="Times New Roman"/>
                <w:sz w:val="18"/>
                <w:szCs w:val="18"/>
              </w:rPr>
            </w:pPr>
          </w:p>
        </w:tc>
        <w:tc>
          <w:tcPr>
            <w:tcW w:w="1418" w:type="dxa"/>
          </w:tcPr>
          <w:p w14:paraId="614220D1" w14:textId="77777777" w:rsidR="008150D6" w:rsidRPr="005275BE" w:rsidRDefault="008150D6" w:rsidP="00C01B14">
            <w:pPr>
              <w:ind w:left="12"/>
              <w:rPr>
                <w:rFonts w:ascii="Calibri" w:eastAsia="Calibri" w:hAnsi="Calibri" w:cs="Times New Roman"/>
                <w:sz w:val="18"/>
                <w:szCs w:val="18"/>
              </w:rPr>
            </w:pPr>
            <w:r w:rsidRPr="005275BE">
              <w:rPr>
                <w:rFonts w:ascii="Calibri" w:eastAsia="Calibri" w:hAnsi="Calibri" w:cs="Times New Roman"/>
                <w:sz w:val="18"/>
                <w:szCs w:val="18"/>
              </w:rPr>
              <w:t xml:space="preserve">Policy </w:t>
            </w:r>
            <w:r>
              <w:rPr>
                <w:rFonts w:ascii="Calibri" w:eastAsia="Calibri" w:hAnsi="Calibri" w:cs="Times New Roman"/>
                <w:sz w:val="18"/>
                <w:szCs w:val="18"/>
              </w:rPr>
              <w:t>CRW3</w:t>
            </w:r>
            <w:r w:rsidRPr="005275BE">
              <w:rPr>
                <w:rFonts w:ascii="Calibri" w:eastAsia="Calibri" w:hAnsi="Calibri" w:cs="Times New Roman"/>
                <w:sz w:val="18"/>
                <w:szCs w:val="18"/>
              </w:rPr>
              <w:t xml:space="preserve"> Landscape character</w:t>
            </w:r>
          </w:p>
        </w:tc>
        <w:tc>
          <w:tcPr>
            <w:tcW w:w="6946" w:type="dxa"/>
          </w:tcPr>
          <w:p w14:paraId="40F1E9E3" w14:textId="77777777" w:rsidR="008150D6" w:rsidRDefault="008150D6" w:rsidP="00C01B14">
            <w:pPr>
              <w:ind w:left="35"/>
              <w:rPr>
                <w:rFonts w:ascii="Calibri" w:eastAsia="Calibri" w:hAnsi="Calibri" w:cs="Times New Roman"/>
                <w:sz w:val="18"/>
                <w:szCs w:val="18"/>
              </w:rPr>
            </w:pPr>
            <w:r w:rsidRPr="00C27B5A">
              <w:rPr>
                <w:rFonts w:ascii="Calibri" w:eastAsia="Calibri" w:hAnsi="Calibri" w:cs="Times New Roman"/>
                <w:sz w:val="18"/>
                <w:szCs w:val="18"/>
              </w:rPr>
              <w:t xml:space="preserve">This policy is aligned to the relevant policy in the current local plan SWDP 25 and SWDPR 30 in the submitted review. The policy reinforces the importance of the setting of the village and the quality of the landscape within the neighbourhood area.  </w:t>
            </w:r>
          </w:p>
          <w:p w14:paraId="1BA67BE3"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5CEB85C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527947F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12A78959" w14:textId="77777777" w:rsidTr="00C01B14">
        <w:tc>
          <w:tcPr>
            <w:tcW w:w="1418" w:type="dxa"/>
            <w:vMerge/>
          </w:tcPr>
          <w:p w14:paraId="02A699DA" w14:textId="77777777" w:rsidR="008150D6" w:rsidRDefault="008150D6" w:rsidP="00C01B14">
            <w:pPr>
              <w:rPr>
                <w:rFonts w:ascii="Calibri" w:eastAsia="Calibri" w:hAnsi="Calibri" w:cs="Times New Roman"/>
                <w:sz w:val="18"/>
                <w:szCs w:val="18"/>
              </w:rPr>
            </w:pPr>
          </w:p>
        </w:tc>
        <w:tc>
          <w:tcPr>
            <w:tcW w:w="1418" w:type="dxa"/>
          </w:tcPr>
          <w:p w14:paraId="4C68EC7A"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Policy CRW4</w:t>
            </w:r>
          </w:p>
          <w:p w14:paraId="7044EB92"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Crowle/Crowle Green Local Gap</w:t>
            </w:r>
          </w:p>
          <w:p w14:paraId="1F0E3C6C" w14:textId="77777777" w:rsidR="008150D6" w:rsidRPr="00615F11" w:rsidRDefault="008150D6" w:rsidP="00C01B14">
            <w:pPr>
              <w:ind w:left="12"/>
              <w:rPr>
                <w:rFonts w:ascii="Calibri" w:eastAsia="Calibri" w:hAnsi="Calibri" w:cs="Times New Roman"/>
                <w:sz w:val="18"/>
                <w:szCs w:val="18"/>
              </w:rPr>
            </w:pPr>
          </w:p>
        </w:tc>
        <w:tc>
          <w:tcPr>
            <w:tcW w:w="6946" w:type="dxa"/>
          </w:tcPr>
          <w:p w14:paraId="0030C2CC" w14:textId="77777777" w:rsidR="008150D6" w:rsidRDefault="008150D6" w:rsidP="00C01B14">
            <w:pPr>
              <w:ind w:left="35"/>
              <w:rPr>
                <w:rFonts w:ascii="Calibri" w:eastAsia="Calibri" w:hAnsi="Calibri" w:cs="Times New Roman"/>
                <w:sz w:val="18"/>
                <w:szCs w:val="18"/>
              </w:rPr>
            </w:pPr>
            <w:r w:rsidRPr="00EA3A40">
              <w:rPr>
                <w:rFonts w:ascii="Calibri" w:eastAsia="Calibri" w:hAnsi="Calibri" w:cs="Times New Roman"/>
                <w:sz w:val="18"/>
                <w:szCs w:val="18"/>
              </w:rPr>
              <w:t>This policy is aligned with the objectives of SWDP 2 of the adopted local plan, and SWDPR 3 of the submitted review and, therefore, is supported by the district Council. The SWDPR is proposing to remove the Significant Gap in this location under Annex F and supported by the 2022 update to the Significant Gap Appraisal Report. However, neighbourhood plans are able to</w:t>
            </w:r>
            <w:r>
              <w:rPr>
                <w:rFonts w:ascii="Calibri" w:eastAsia="Calibri" w:hAnsi="Calibri" w:cs="Times New Roman"/>
                <w:sz w:val="18"/>
                <w:szCs w:val="18"/>
              </w:rPr>
              <w:t xml:space="preserve"> </w:t>
            </w:r>
            <w:r w:rsidRPr="00C65D0D">
              <w:rPr>
                <w:rFonts w:ascii="Calibri" w:eastAsia="Calibri" w:hAnsi="Calibri" w:cs="Times New Roman"/>
                <w:sz w:val="18"/>
                <w:szCs w:val="18"/>
              </w:rPr>
              <w:t>identify local gaps, where supported and evidenced. Therefore, the district council is also supportive of the local gap designation being included in the CNP.</w:t>
            </w:r>
          </w:p>
          <w:p w14:paraId="69ADAB21" w14:textId="77777777" w:rsidR="008150D6" w:rsidRPr="00615F11" w:rsidRDefault="008150D6" w:rsidP="00C01B14">
            <w:pPr>
              <w:ind w:left="35"/>
              <w:rPr>
                <w:rFonts w:ascii="Calibri" w:eastAsia="Calibri" w:hAnsi="Calibri" w:cs="Times New Roman"/>
                <w:sz w:val="18"/>
                <w:szCs w:val="18"/>
              </w:rPr>
            </w:pPr>
          </w:p>
        </w:tc>
        <w:tc>
          <w:tcPr>
            <w:tcW w:w="2835" w:type="dxa"/>
          </w:tcPr>
          <w:p w14:paraId="468AF27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policy CRW4 is welcomed.  </w:t>
            </w:r>
          </w:p>
        </w:tc>
        <w:tc>
          <w:tcPr>
            <w:tcW w:w="2551" w:type="dxa"/>
          </w:tcPr>
          <w:p w14:paraId="5B84D9E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030319C3" w14:textId="77777777" w:rsidTr="00C01B14">
        <w:tc>
          <w:tcPr>
            <w:tcW w:w="1418" w:type="dxa"/>
            <w:vMerge/>
          </w:tcPr>
          <w:p w14:paraId="404CD16E" w14:textId="77777777" w:rsidR="008150D6" w:rsidRDefault="008150D6" w:rsidP="00C01B14">
            <w:pPr>
              <w:rPr>
                <w:rFonts w:ascii="Calibri" w:eastAsia="Calibri" w:hAnsi="Calibri" w:cs="Times New Roman"/>
                <w:sz w:val="18"/>
                <w:szCs w:val="18"/>
              </w:rPr>
            </w:pPr>
          </w:p>
        </w:tc>
        <w:tc>
          <w:tcPr>
            <w:tcW w:w="1418" w:type="dxa"/>
          </w:tcPr>
          <w:p w14:paraId="5E0B4858" w14:textId="77777777" w:rsidR="008150D6" w:rsidRPr="005275BE" w:rsidRDefault="008150D6" w:rsidP="00C01B14">
            <w:pPr>
              <w:ind w:left="12"/>
              <w:rPr>
                <w:rFonts w:ascii="Calibri" w:eastAsia="Calibri" w:hAnsi="Calibri" w:cs="Times New Roman"/>
                <w:sz w:val="18"/>
                <w:szCs w:val="18"/>
              </w:rPr>
            </w:pPr>
            <w:r w:rsidRPr="00615F11">
              <w:rPr>
                <w:rFonts w:ascii="Calibri" w:eastAsia="Calibri" w:hAnsi="Calibri" w:cs="Times New Roman"/>
                <w:sz w:val="18"/>
                <w:szCs w:val="18"/>
              </w:rPr>
              <w:t xml:space="preserve">Policy </w:t>
            </w:r>
            <w:r>
              <w:rPr>
                <w:rFonts w:ascii="Calibri" w:eastAsia="Calibri" w:hAnsi="Calibri" w:cs="Times New Roman"/>
                <w:sz w:val="18"/>
                <w:szCs w:val="18"/>
              </w:rPr>
              <w:t xml:space="preserve">CRW5 </w:t>
            </w:r>
            <w:r w:rsidRPr="00615F11">
              <w:rPr>
                <w:rFonts w:ascii="Calibri" w:eastAsia="Calibri" w:hAnsi="Calibri" w:cs="Times New Roman"/>
                <w:sz w:val="18"/>
                <w:szCs w:val="18"/>
              </w:rPr>
              <w:t>Key views</w:t>
            </w:r>
          </w:p>
        </w:tc>
        <w:tc>
          <w:tcPr>
            <w:tcW w:w="6946" w:type="dxa"/>
          </w:tcPr>
          <w:p w14:paraId="71E33A92" w14:textId="77777777" w:rsidR="008150D6" w:rsidRPr="0004180D" w:rsidRDefault="008150D6" w:rsidP="00C01B14">
            <w:pPr>
              <w:ind w:left="35"/>
              <w:rPr>
                <w:rFonts w:ascii="Calibri" w:eastAsia="Calibri" w:hAnsi="Calibri" w:cs="Times New Roman"/>
                <w:sz w:val="18"/>
                <w:szCs w:val="18"/>
              </w:rPr>
            </w:pPr>
            <w:r w:rsidRPr="0004180D">
              <w:rPr>
                <w:rFonts w:ascii="Calibri" w:eastAsia="Calibri" w:hAnsi="Calibri" w:cs="Times New Roman"/>
                <w:sz w:val="18"/>
                <w:szCs w:val="18"/>
              </w:rPr>
              <w:t>The key views set out in this policy are supported and clearly justified. Plan 4 and photographs allow for the views to be interpreted when applying the policy to any future planning application.</w:t>
            </w:r>
          </w:p>
        </w:tc>
        <w:tc>
          <w:tcPr>
            <w:tcW w:w="2835" w:type="dxa"/>
          </w:tcPr>
          <w:p w14:paraId="354AF4B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This support for the key views identified in policy CRW5 and their justification is welcomed.</w:t>
            </w:r>
          </w:p>
          <w:p w14:paraId="179BE0B0" w14:textId="77777777" w:rsidR="008150D6" w:rsidRDefault="008150D6" w:rsidP="00C01B14">
            <w:pPr>
              <w:rPr>
                <w:rFonts w:ascii="Calibri" w:eastAsia="Calibri" w:hAnsi="Calibri" w:cs="Times New Roman"/>
                <w:sz w:val="18"/>
                <w:szCs w:val="18"/>
              </w:rPr>
            </w:pPr>
          </w:p>
        </w:tc>
        <w:tc>
          <w:tcPr>
            <w:tcW w:w="2551" w:type="dxa"/>
          </w:tcPr>
          <w:p w14:paraId="5207743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2E57CC83" w14:textId="77777777" w:rsidTr="00C01B14">
        <w:tc>
          <w:tcPr>
            <w:tcW w:w="1418" w:type="dxa"/>
            <w:vMerge/>
          </w:tcPr>
          <w:p w14:paraId="28FFF9E6" w14:textId="77777777" w:rsidR="008150D6" w:rsidRDefault="008150D6" w:rsidP="00C01B14">
            <w:pPr>
              <w:rPr>
                <w:rFonts w:ascii="Calibri" w:eastAsia="Calibri" w:hAnsi="Calibri" w:cs="Times New Roman"/>
                <w:sz w:val="18"/>
                <w:szCs w:val="18"/>
              </w:rPr>
            </w:pPr>
          </w:p>
        </w:tc>
        <w:tc>
          <w:tcPr>
            <w:tcW w:w="1418" w:type="dxa"/>
          </w:tcPr>
          <w:p w14:paraId="7F22BEE6" w14:textId="77777777" w:rsidR="008150D6" w:rsidRDefault="008150D6" w:rsidP="00C01B14">
            <w:pPr>
              <w:ind w:left="12"/>
              <w:rPr>
                <w:rFonts w:ascii="Calibri" w:eastAsia="Calibri" w:hAnsi="Calibri" w:cs="Times New Roman"/>
                <w:sz w:val="18"/>
                <w:szCs w:val="18"/>
              </w:rPr>
            </w:pPr>
            <w:r w:rsidRPr="00E32779">
              <w:rPr>
                <w:rFonts w:ascii="Calibri" w:eastAsia="Calibri" w:hAnsi="Calibri" w:cs="Times New Roman"/>
                <w:sz w:val="18"/>
                <w:szCs w:val="18"/>
              </w:rPr>
              <w:t xml:space="preserve">Policy </w:t>
            </w:r>
            <w:r>
              <w:rPr>
                <w:rFonts w:ascii="Calibri" w:eastAsia="Calibri" w:hAnsi="Calibri" w:cs="Times New Roman"/>
                <w:sz w:val="18"/>
                <w:szCs w:val="18"/>
              </w:rPr>
              <w:t>CRW6</w:t>
            </w:r>
          </w:p>
          <w:p w14:paraId="7302864C" w14:textId="77777777" w:rsidR="008150D6" w:rsidRPr="008474D0" w:rsidRDefault="008150D6" w:rsidP="00C01B14">
            <w:pPr>
              <w:ind w:left="12"/>
              <w:rPr>
                <w:rFonts w:ascii="Calibri" w:eastAsia="Calibri" w:hAnsi="Calibri" w:cs="Times New Roman"/>
                <w:sz w:val="18"/>
                <w:szCs w:val="18"/>
              </w:rPr>
            </w:pPr>
            <w:r w:rsidRPr="00E32779">
              <w:rPr>
                <w:rFonts w:ascii="Calibri" w:eastAsia="Calibri" w:hAnsi="Calibri" w:cs="Times New Roman"/>
                <w:sz w:val="18"/>
                <w:szCs w:val="18"/>
              </w:rPr>
              <w:t>Local Green Spaces</w:t>
            </w:r>
          </w:p>
        </w:tc>
        <w:tc>
          <w:tcPr>
            <w:tcW w:w="6946" w:type="dxa"/>
          </w:tcPr>
          <w:p w14:paraId="42E6FE7B" w14:textId="77777777" w:rsidR="008150D6" w:rsidRPr="00345EA7" w:rsidRDefault="008150D6" w:rsidP="00C01B14">
            <w:pPr>
              <w:ind w:left="35"/>
              <w:rPr>
                <w:rFonts w:ascii="Calibri" w:eastAsia="Calibri" w:hAnsi="Calibri" w:cs="Times New Roman"/>
                <w:sz w:val="18"/>
                <w:szCs w:val="18"/>
              </w:rPr>
            </w:pPr>
            <w:r w:rsidRPr="00345EA7">
              <w:rPr>
                <w:rFonts w:ascii="Calibri" w:eastAsia="Calibri" w:hAnsi="Calibri" w:cs="Times New Roman"/>
                <w:sz w:val="18"/>
                <w:szCs w:val="18"/>
              </w:rPr>
              <w:t>The LGS identified are supported and justified against the selection criteria with Table 3 providing the evidence base. Plan 5 clearly shows the proposed LGS designations.</w:t>
            </w:r>
          </w:p>
        </w:tc>
        <w:tc>
          <w:tcPr>
            <w:tcW w:w="2835" w:type="dxa"/>
          </w:tcPr>
          <w:p w14:paraId="32BD8BA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the four areas of LGS identified in policy CRW6 and the justification provided is welcomed. </w:t>
            </w:r>
          </w:p>
          <w:p w14:paraId="2CA44144" w14:textId="77777777" w:rsidR="008150D6" w:rsidRDefault="008150D6" w:rsidP="00C01B14">
            <w:pPr>
              <w:rPr>
                <w:rFonts w:ascii="Calibri" w:eastAsia="Calibri" w:hAnsi="Calibri" w:cs="Times New Roman"/>
                <w:sz w:val="18"/>
                <w:szCs w:val="18"/>
              </w:rPr>
            </w:pPr>
          </w:p>
        </w:tc>
        <w:tc>
          <w:tcPr>
            <w:tcW w:w="2551" w:type="dxa"/>
          </w:tcPr>
          <w:p w14:paraId="3468AA3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41D46CA9" w14:textId="77777777" w:rsidTr="00C01B14">
        <w:tc>
          <w:tcPr>
            <w:tcW w:w="1418" w:type="dxa"/>
            <w:vMerge/>
          </w:tcPr>
          <w:p w14:paraId="794D9C12" w14:textId="77777777" w:rsidR="008150D6" w:rsidRDefault="008150D6" w:rsidP="00C01B14">
            <w:pPr>
              <w:rPr>
                <w:rFonts w:ascii="Calibri" w:eastAsia="Calibri" w:hAnsi="Calibri" w:cs="Times New Roman"/>
                <w:sz w:val="18"/>
                <w:szCs w:val="18"/>
              </w:rPr>
            </w:pPr>
          </w:p>
        </w:tc>
        <w:tc>
          <w:tcPr>
            <w:tcW w:w="1418" w:type="dxa"/>
          </w:tcPr>
          <w:p w14:paraId="3169609E" w14:textId="77777777" w:rsidR="008150D6" w:rsidRDefault="008150D6" w:rsidP="00C01B14">
            <w:pPr>
              <w:ind w:left="12"/>
              <w:rPr>
                <w:rFonts w:ascii="Calibri" w:eastAsia="Calibri" w:hAnsi="Calibri" w:cs="Times New Roman"/>
                <w:sz w:val="18"/>
                <w:szCs w:val="18"/>
              </w:rPr>
            </w:pPr>
            <w:r w:rsidRPr="008474D0">
              <w:rPr>
                <w:rFonts w:ascii="Calibri" w:eastAsia="Calibri" w:hAnsi="Calibri" w:cs="Times New Roman"/>
                <w:sz w:val="18"/>
                <w:szCs w:val="18"/>
              </w:rPr>
              <w:t xml:space="preserve">Policy </w:t>
            </w:r>
            <w:r>
              <w:rPr>
                <w:rFonts w:ascii="Calibri" w:eastAsia="Calibri" w:hAnsi="Calibri" w:cs="Times New Roman"/>
                <w:sz w:val="18"/>
                <w:szCs w:val="18"/>
              </w:rPr>
              <w:t>CRW7</w:t>
            </w:r>
            <w:r w:rsidRPr="008474D0">
              <w:rPr>
                <w:rFonts w:ascii="Calibri" w:eastAsia="Calibri" w:hAnsi="Calibri" w:cs="Times New Roman"/>
                <w:sz w:val="18"/>
                <w:szCs w:val="18"/>
              </w:rPr>
              <w:t xml:space="preserve"> </w:t>
            </w:r>
          </w:p>
          <w:p w14:paraId="32AC4D77"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Neighbourhood Area housing requirement</w:t>
            </w:r>
          </w:p>
          <w:p w14:paraId="17248D53" w14:textId="77777777" w:rsidR="008150D6" w:rsidRPr="008474D0" w:rsidRDefault="008150D6" w:rsidP="00C01B14">
            <w:pPr>
              <w:ind w:left="12"/>
              <w:rPr>
                <w:rFonts w:ascii="Calibri" w:eastAsia="Calibri" w:hAnsi="Calibri" w:cs="Times New Roman"/>
                <w:sz w:val="18"/>
                <w:szCs w:val="18"/>
              </w:rPr>
            </w:pPr>
          </w:p>
        </w:tc>
        <w:tc>
          <w:tcPr>
            <w:tcW w:w="6946" w:type="dxa"/>
          </w:tcPr>
          <w:p w14:paraId="704E5A61" w14:textId="77777777" w:rsidR="008150D6" w:rsidRPr="006F35E5" w:rsidRDefault="008150D6" w:rsidP="00C01B14">
            <w:pPr>
              <w:ind w:left="35"/>
              <w:rPr>
                <w:rFonts w:ascii="Calibri" w:eastAsia="Calibri" w:hAnsi="Calibri" w:cs="Times New Roman"/>
                <w:sz w:val="18"/>
                <w:szCs w:val="18"/>
              </w:rPr>
            </w:pPr>
            <w:r w:rsidRPr="00DA362D">
              <w:rPr>
                <w:rFonts w:ascii="Calibri" w:eastAsia="Calibri" w:hAnsi="Calibri" w:cs="Times New Roman"/>
                <w:sz w:val="18"/>
                <w:szCs w:val="18"/>
              </w:rPr>
              <w:t>This policy has regard to housing allocations set out in the SWDPR and historic planning permissions when discussing the parish’s local housing requirement. The district Council supports this policy.</w:t>
            </w:r>
          </w:p>
        </w:tc>
        <w:tc>
          <w:tcPr>
            <w:tcW w:w="2835" w:type="dxa"/>
          </w:tcPr>
          <w:p w14:paraId="0C8A7B1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policy CRW7 is welcomed.  </w:t>
            </w:r>
            <w:r w:rsidR="007336A3" w:rsidRPr="007336A3">
              <w:rPr>
                <w:rFonts w:ascii="Calibri" w:eastAsia="Calibri" w:hAnsi="Calibri" w:cs="Times New Roman"/>
                <w:sz w:val="18"/>
                <w:szCs w:val="18"/>
              </w:rPr>
              <w:t>The adopted SWDPR does not identify any housing requirements for designated neighbourhood areas requiring an update to the policy.</w:t>
            </w:r>
          </w:p>
          <w:p w14:paraId="08EE220B" w14:textId="22E376FF" w:rsidR="007336A3" w:rsidRDefault="007336A3" w:rsidP="00C01B14">
            <w:pPr>
              <w:rPr>
                <w:rFonts w:ascii="Calibri" w:eastAsia="Calibri" w:hAnsi="Calibri" w:cs="Times New Roman"/>
                <w:sz w:val="18"/>
                <w:szCs w:val="18"/>
              </w:rPr>
            </w:pPr>
          </w:p>
        </w:tc>
        <w:tc>
          <w:tcPr>
            <w:tcW w:w="2551" w:type="dxa"/>
          </w:tcPr>
          <w:p w14:paraId="329CBB91" w14:textId="3D71EC1A" w:rsidR="008150D6" w:rsidRDefault="00281807" w:rsidP="00C01B14">
            <w:pPr>
              <w:rPr>
                <w:rFonts w:ascii="Calibri" w:eastAsia="Calibri" w:hAnsi="Calibri" w:cs="Times New Roman"/>
                <w:sz w:val="18"/>
                <w:szCs w:val="18"/>
              </w:rPr>
            </w:pPr>
            <w:r>
              <w:rPr>
                <w:rFonts w:ascii="Calibri" w:eastAsia="Calibri" w:hAnsi="Calibri" w:cs="Times New Roman"/>
                <w:sz w:val="18"/>
                <w:szCs w:val="18"/>
              </w:rPr>
              <w:t>Amend as indicated</w:t>
            </w:r>
            <w:r w:rsidR="008150D6">
              <w:rPr>
                <w:rFonts w:ascii="Calibri" w:eastAsia="Calibri" w:hAnsi="Calibri" w:cs="Times New Roman"/>
                <w:sz w:val="18"/>
                <w:szCs w:val="18"/>
              </w:rPr>
              <w:t xml:space="preserve">. </w:t>
            </w:r>
          </w:p>
        </w:tc>
      </w:tr>
      <w:tr w:rsidR="008150D6" w:rsidRPr="00CD45F9" w14:paraId="51DF121A" w14:textId="77777777" w:rsidTr="00C01B14">
        <w:tc>
          <w:tcPr>
            <w:tcW w:w="1418" w:type="dxa"/>
            <w:vMerge/>
          </w:tcPr>
          <w:p w14:paraId="0D597813" w14:textId="77777777" w:rsidR="008150D6" w:rsidRDefault="008150D6" w:rsidP="00C01B14">
            <w:pPr>
              <w:rPr>
                <w:rFonts w:ascii="Calibri" w:eastAsia="Calibri" w:hAnsi="Calibri" w:cs="Times New Roman"/>
                <w:sz w:val="18"/>
                <w:szCs w:val="18"/>
              </w:rPr>
            </w:pPr>
          </w:p>
        </w:tc>
        <w:tc>
          <w:tcPr>
            <w:tcW w:w="1418" w:type="dxa"/>
          </w:tcPr>
          <w:p w14:paraId="3C601ADD"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Policy CRW8</w:t>
            </w:r>
          </w:p>
          <w:p w14:paraId="4DF35F55"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 xml:space="preserve">Housing development. </w:t>
            </w:r>
          </w:p>
          <w:p w14:paraId="0C9D31EC" w14:textId="77777777" w:rsidR="008150D6" w:rsidRPr="00585659" w:rsidRDefault="008150D6" w:rsidP="00C01B14">
            <w:pPr>
              <w:ind w:left="12"/>
              <w:rPr>
                <w:rFonts w:ascii="Calibri" w:eastAsia="Calibri" w:hAnsi="Calibri" w:cs="Times New Roman"/>
                <w:sz w:val="18"/>
                <w:szCs w:val="18"/>
              </w:rPr>
            </w:pPr>
          </w:p>
        </w:tc>
        <w:tc>
          <w:tcPr>
            <w:tcW w:w="6946" w:type="dxa"/>
          </w:tcPr>
          <w:p w14:paraId="0590EFBF" w14:textId="77777777" w:rsidR="008150D6" w:rsidRPr="00585659" w:rsidRDefault="008150D6" w:rsidP="00C01B14">
            <w:pPr>
              <w:ind w:left="35"/>
              <w:rPr>
                <w:rFonts w:ascii="Calibri" w:eastAsia="Calibri" w:hAnsi="Calibri" w:cs="Times New Roman"/>
                <w:sz w:val="18"/>
                <w:szCs w:val="18"/>
              </w:rPr>
            </w:pPr>
            <w:r w:rsidRPr="00E67CF6">
              <w:rPr>
                <w:rFonts w:ascii="Calibri" w:eastAsia="Calibri" w:hAnsi="Calibri" w:cs="Times New Roman"/>
                <w:sz w:val="18"/>
                <w:szCs w:val="18"/>
              </w:rPr>
              <w:t>This policy is aligned with relevant development management policies in the SWDP and SWDPR and is robustly justified as it references SWDPR evidence base documents.</w:t>
            </w:r>
          </w:p>
        </w:tc>
        <w:tc>
          <w:tcPr>
            <w:tcW w:w="2835" w:type="dxa"/>
          </w:tcPr>
          <w:p w14:paraId="244A310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4D47ADB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06FB0C6D" w14:textId="77777777" w:rsidTr="00C01B14">
        <w:tc>
          <w:tcPr>
            <w:tcW w:w="1418" w:type="dxa"/>
            <w:vMerge/>
          </w:tcPr>
          <w:p w14:paraId="75C64F20" w14:textId="77777777" w:rsidR="008150D6" w:rsidRDefault="008150D6" w:rsidP="00C01B14">
            <w:pPr>
              <w:rPr>
                <w:rFonts w:ascii="Calibri" w:eastAsia="Calibri" w:hAnsi="Calibri" w:cs="Times New Roman"/>
                <w:sz w:val="18"/>
                <w:szCs w:val="18"/>
              </w:rPr>
            </w:pPr>
          </w:p>
        </w:tc>
        <w:tc>
          <w:tcPr>
            <w:tcW w:w="1418" w:type="dxa"/>
          </w:tcPr>
          <w:p w14:paraId="53D67D1A" w14:textId="77777777" w:rsidR="008150D6" w:rsidRPr="00585659" w:rsidRDefault="008150D6" w:rsidP="00C01B14">
            <w:pPr>
              <w:ind w:left="12"/>
              <w:rPr>
                <w:rFonts w:ascii="Calibri" w:eastAsia="Calibri" w:hAnsi="Calibri" w:cs="Times New Roman"/>
                <w:sz w:val="18"/>
                <w:szCs w:val="18"/>
              </w:rPr>
            </w:pPr>
            <w:r w:rsidRPr="00585659">
              <w:rPr>
                <w:rFonts w:ascii="Calibri" w:eastAsia="Calibri" w:hAnsi="Calibri" w:cs="Times New Roman"/>
                <w:sz w:val="18"/>
                <w:szCs w:val="18"/>
              </w:rPr>
              <w:t xml:space="preserve">Policy </w:t>
            </w:r>
            <w:r>
              <w:rPr>
                <w:rFonts w:ascii="Calibri" w:eastAsia="Calibri" w:hAnsi="Calibri" w:cs="Times New Roman"/>
                <w:sz w:val="18"/>
                <w:szCs w:val="18"/>
              </w:rPr>
              <w:t>CRW9</w:t>
            </w:r>
            <w:r w:rsidRPr="00585659">
              <w:rPr>
                <w:rFonts w:ascii="Calibri" w:eastAsia="Calibri" w:hAnsi="Calibri" w:cs="Times New Roman"/>
                <w:sz w:val="18"/>
                <w:szCs w:val="18"/>
              </w:rPr>
              <w:t xml:space="preserve"> Housing mix</w:t>
            </w:r>
          </w:p>
        </w:tc>
        <w:tc>
          <w:tcPr>
            <w:tcW w:w="6946" w:type="dxa"/>
          </w:tcPr>
          <w:p w14:paraId="668A3FA9" w14:textId="77777777" w:rsidR="008150D6" w:rsidRPr="002D6683" w:rsidRDefault="008150D6" w:rsidP="00C01B14">
            <w:pPr>
              <w:rPr>
                <w:rFonts w:ascii="Calibri" w:eastAsia="Calibri" w:hAnsi="Calibri" w:cs="Times New Roman"/>
                <w:sz w:val="18"/>
                <w:szCs w:val="18"/>
              </w:rPr>
            </w:pPr>
            <w:r w:rsidRPr="002D6683">
              <w:rPr>
                <w:rFonts w:ascii="Calibri" w:eastAsia="Calibri" w:hAnsi="Calibri" w:cs="Times New Roman"/>
                <w:sz w:val="18"/>
                <w:szCs w:val="18"/>
              </w:rPr>
              <w:t>The policy requirements in terms of the mix are supported by the community survey results and refer to the 2021 SHMA update prepared for the SWDPR local plan update. Wychavon DC housing team can conclude a housing needs survey on request, and this may help provide extra evidence to underpin the policy and refine the mix requirement further. Officers would be happy to discuss this further with the parish council. Reference to self-build units is noted, and this reflects SWDPR 16 (E). The local plan policy sets out percentage thresholds that development proposals will need to meet for the provision of self-build plots to be considered, with reference to the demand outlined in the latest version of the district council’s  Self-Build and Custom Housebuilding Register. Policy CRW9, in terms of self-build units, does not repeat the local plan wording, however, perhaps some consideration could be given to developing this aspect of the neighbourhood plan policy to reflect local requirements to assist the decision maker further when the neighbourhood plan is eventually made and to make the neighbourhood plan more locally distinctive.</w:t>
            </w:r>
          </w:p>
          <w:p w14:paraId="60B921D7" w14:textId="77777777" w:rsidR="008150D6" w:rsidRPr="002D6683" w:rsidRDefault="008150D6" w:rsidP="00C01B14">
            <w:pPr>
              <w:ind w:left="35"/>
              <w:rPr>
                <w:rFonts w:ascii="Calibri" w:eastAsia="Calibri" w:hAnsi="Calibri" w:cs="Times New Roman"/>
                <w:sz w:val="18"/>
                <w:szCs w:val="18"/>
              </w:rPr>
            </w:pPr>
          </w:p>
        </w:tc>
        <w:tc>
          <w:tcPr>
            <w:tcW w:w="2835" w:type="dxa"/>
          </w:tcPr>
          <w:p w14:paraId="3954211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Further support for the policy is provided by the Parish Housing Needs Survey undertaken in 2022.  The references to live/work and self-build proposals in the policy is intended to confirm the CNP’s support in principle for such schemes.  </w:t>
            </w:r>
          </w:p>
        </w:tc>
        <w:tc>
          <w:tcPr>
            <w:tcW w:w="2551" w:type="dxa"/>
          </w:tcPr>
          <w:p w14:paraId="6B85CC4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31CB5C0B" w14:textId="77777777" w:rsidTr="00C01B14">
        <w:tc>
          <w:tcPr>
            <w:tcW w:w="1418" w:type="dxa"/>
            <w:vMerge/>
          </w:tcPr>
          <w:p w14:paraId="68186778" w14:textId="77777777" w:rsidR="008150D6" w:rsidRDefault="008150D6" w:rsidP="00C01B14">
            <w:pPr>
              <w:rPr>
                <w:rFonts w:ascii="Calibri" w:eastAsia="Calibri" w:hAnsi="Calibri" w:cs="Times New Roman"/>
                <w:sz w:val="18"/>
                <w:szCs w:val="18"/>
              </w:rPr>
            </w:pPr>
          </w:p>
        </w:tc>
        <w:tc>
          <w:tcPr>
            <w:tcW w:w="1418" w:type="dxa"/>
          </w:tcPr>
          <w:p w14:paraId="0B465770" w14:textId="77777777" w:rsidR="008150D6" w:rsidRDefault="008150D6" w:rsidP="00C01B14">
            <w:pPr>
              <w:ind w:left="12"/>
              <w:rPr>
                <w:rFonts w:ascii="Calibri" w:eastAsia="Calibri" w:hAnsi="Calibri" w:cs="Times New Roman"/>
                <w:sz w:val="18"/>
                <w:szCs w:val="18"/>
              </w:rPr>
            </w:pPr>
            <w:r w:rsidRPr="004B6466">
              <w:rPr>
                <w:rFonts w:ascii="Calibri" w:eastAsia="Calibri" w:hAnsi="Calibri" w:cs="Times New Roman"/>
                <w:sz w:val="18"/>
                <w:szCs w:val="18"/>
              </w:rPr>
              <w:t xml:space="preserve">Policy </w:t>
            </w:r>
            <w:r>
              <w:rPr>
                <w:rFonts w:ascii="Calibri" w:eastAsia="Calibri" w:hAnsi="Calibri" w:cs="Times New Roman"/>
                <w:sz w:val="18"/>
                <w:szCs w:val="18"/>
              </w:rPr>
              <w:t>CRW10</w:t>
            </w:r>
            <w:r w:rsidRPr="004B6466">
              <w:rPr>
                <w:rFonts w:ascii="Calibri" w:eastAsia="Calibri" w:hAnsi="Calibri" w:cs="Times New Roman"/>
                <w:sz w:val="18"/>
                <w:szCs w:val="18"/>
              </w:rPr>
              <w:t xml:space="preserve"> Householder development</w:t>
            </w:r>
          </w:p>
        </w:tc>
        <w:tc>
          <w:tcPr>
            <w:tcW w:w="6946" w:type="dxa"/>
          </w:tcPr>
          <w:p w14:paraId="24952C4C" w14:textId="77777777" w:rsidR="008150D6" w:rsidRDefault="008150D6" w:rsidP="00C01B14">
            <w:pPr>
              <w:ind w:left="35"/>
              <w:rPr>
                <w:rFonts w:ascii="Calibri" w:eastAsia="Calibri" w:hAnsi="Calibri" w:cs="Times New Roman"/>
                <w:sz w:val="18"/>
                <w:szCs w:val="18"/>
              </w:rPr>
            </w:pPr>
            <w:r w:rsidRPr="002F7FDE">
              <w:rPr>
                <w:rFonts w:ascii="Calibri" w:eastAsia="Calibri" w:hAnsi="Calibri" w:cs="Times New Roman"/>
                <w:sz w:val="18"/>
                <w:szCs w:val="18"/>
              </w:rPr>
              <w:t>This policy is supportive of SWDP and SWDPR policies relating to design and Annex Note 1 of the South Worcestershire Design Guide SPD (2018) and emerging draft Wychavon Design Code SPD.</w:t>
            </w:r>
          </w:p>
          <w:p w14:paraId="09D11377" w14:textId="77777777" w:rsidR="008150D6" w:rsidRPr="004B6466" w:rsidRDefault="008150D6" w:rsidP="00C01B14">
            <w:pPr>
              <w:ind w:left="35"/>
              <w:rPr>
                <w:rFonts w:ascii="Calibri" w:eastAsia="Calibri" w:hAnsi="Calibri" w:cs="Times New Roman"/>
                <w:sz w:val="18"/>
                <w:szCs w:val="18"/>
              </w:rPr>
            </w:pPr>
          </w:p>
        </w:tc>
        <w:tc>
          <w:tcPr>
            <w:tcW w:w="2835" w:type="dxa"/>
          </w:tcPr>
          <w:p w14:paraId="34E4640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policy CRW10 is noted. </w:t>
            </w:r>
          </w:p>
        </w:tc>
        <w:tc>
          <w:tcPr>
            <w:tcW w:w="2551" w:type="dxa"/>
          </w:tcPr>
          <w:p w14:paraId="38DDD89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15700FD5" w14:textId="77777777" w:rsidTr="00C01B14">
        <w:tc>
          <w:tcPr>
            <w:tcW w:w="1418" w:type="dxa"/>
            <w:vMerge/>
          </w:tcPr>
          <w:p w14:paraId="6196F281" w14:textId="77777777" w:rsidR="008150D6" w:rsidRDefault="008150D6" w:rsidP="00C01B14">
            <w:pPr>
              <w:rPr>
                <w:rFonts w:ascii="Calibri" w:eastAsia="Calibri" w:hAnsi="Calibri" w:cs="Times New Roman"/>
                <w:sz w:val="18"/>
                <w:szCs w:val="18"/>
              </w:rPr>
            </w:pPr>
          </w:p>
        </w:tc>
        <w:tc>
          <w:tcPr>
            <w:tcW w:w="1418" w:type="dxa"/>
          </w:tcPr>
          <w:p w14:paraId="76E216E7" w14:textId="77777777" w:rsidR="008150D6" w:rsidRDefault="008150D6" w:rsidP="00C01B14">
            <w:pPr>
              <w:ind w:left="12"/>
              <w:rPr>
                <w:rFonts w:ascii="Calibri" w:eastAsia="Calibri" w:hAnsi="Calibri" w:cs="Times New Roman"/>
                <w:sz w:val="18"/>
                <w:szCs w:val="18"/>
              </w:rPr>
            </w:pPr>
            <w:r w:rsidRPr="00800E0A">
              <w:rPr>
                <w:rFonts w:ascii="Calibri" w:eastAsia="Calibri" w:hAnsi="Calibri" w:cs="Times New Roman"/>
                <w:sz w:val="18"/>
                <w:szCs w:val="18"/>
              </w:rPr>
              <w:t xml:space="preserve">Policy </w:t>
            </w:r>
            <w:r>
              <w:rPr>
                <w:rFonts w:ascii="Calibri" w:eastAsia="Calibri" w:hAnsi="Calibri" w:cs="Times New Roman"/>
                <w:sz w:val="18"/>
                <w:szCs w:val="18"/>
              </w:rPr>
              <w:t>CRW11</w:t>
            </w:r>
          </w:p>
          <w:p w14:paraId="5A95862A" w14:textId="77777777" w:rsidR="008150D6" w:rsidRDefault="008150D6" w:rsidP="00C01B14">
            <w:pPr>
              <w:ind w:left="12"/>
              <w:rPr>
                <w:rFonts w:ascii="Calibri" w:eastAsia="Calibri" w:hAnsi="Calibri" w:cs="Times New Roman"/>
                <w:sz w:val="18"/>
                <w:szCs w:val="18"/>
              </w:rPr>
            </w:pPr>
            <w:r w:rsidRPr="00800E0A">
              <w:rPr>
                <w:rFonts w:ascii="Calibri" w:eastAsia="Calibri" w:hAnsi="Calibri" w:cs="Times New Roman"/>
                <w:sz w:val="18"/>
                <w:szCs w:val="18"/>
              </w:rPr>
              <w:t>Small-scale employment</w:t>
            </w:r>
          </w:p>
          <w:p w14:paraId="3548E8FA" w14:textId="77777777" w:rsidR="008150D6" w:rsidRDefault="008150D6" w:rsidP="00C01B14">
            <w:pPr>
              <w:ind w:left="12"/>
              <w:rPr>
                <w:rFonts w:ascii="Calibri" w:eastAsia="Calibri" w:hAnsi="Calibri" w:cs="Times New Roman"/>
                <w:sz w:val="18"/>
                <w:szCs w:val="18"/>
              </w:rPr>
            </w:pPr>
          </w:p>
        </w:tc>
        <w:tc>
          <w:tcPr>
            <w:tcW w:w="6946" w:type="dxa"/>
          </w:tcPr>
          <w:p w14:paraId="491E91FE" w14:textId="77777777" w:rsidR="008150D6" w:rsidRPr="00826D7B" w:rsidRDefault="008150D6" w:rsidP="00C01B14">
            <w:pPr>
              <w:ind w:left="35"/>
              <w:rPr>
                <w:rFonts w:ascii="Calibri" w:eastAsia="Calibri" w:hAnsi="Calibri" w:cs="Times New Roman"/>
                <w:sz w:val="18"/>
                <w:szCs w:val="18"/>
              </w:rPr>
            </w:pPr>
            <w:r w:rsidRPr="00826D7B">
              <w:rPr>
                <w:rFonts w:ascii="Calibri" w:eastAsia="Calibri" w:hAnsi="Calibri" w:cs="Times New Roman"/>
                <w:sz w:val="18"/>
                <w:szCs w:val="18"/>
              </w:rPr>
              <w:t xml:space="preserve">This policy is supported and justified.  </w:t>
            </w:r>
          </w:p>
        </w:tc>
        <w:tc>
          <w:tcPr>
            <w:tcW w:w="2835" w:type="dxa"/>
          </w:tcPr>
          <w:p w14:paraId="34D3889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policy CRW11 is welcomed.  </w:t>
            </w:r>
          </w:p>
          <w:p w14:paraId="322B5E4C" w14:textId="77777777" w:rsidR="008150D6" w:rsidRDefault="008150D6" w:rsidP="00C01B14">
            <w:pPr>
              <w:rPr>
                <w:rFonts w:ascii="Calibri" w:eastAsia="Calibri" w:hAnsi="Calibri" w:cs="Times New Roman"/>
                <w:sz w:val="18"/>
                <w:szCs w:val="18"/>
              </w:rPr>
            </w:pPr>
          </w:p>
        </w:tc>
        <w:tc>
          <w:tcPr>
            <w:tcW w:w="2551" w:type="dxa"/>
          </w:tcPr>
          <w:p w14:paraId="44CD5CD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51E8A577" w14:textId="77777777" w:rsidTr="00C01B14">
        <w:tc>
          <w:tcPr>
            <w:tcW w:w="1418" w:type="dxa"/>
            <w:vMerge/>
          </w:tcPr>
          <w:p w14:paraId="071C22CB" w14:textId="77777777" w:rsidR="008150D6" w:rsidRDefault="008150D6" w:rsidP="00C01B14">
            <w:pPr>
              <w:rPr>
                <w:rFonts w:ascii="Calibri" w:eastAsia="Calibri" w:hAnsi="Calibri" w:cs="Times New Roman"/>
                <w:sz w:val="18"/>
                <w:szCs w:val="18"/>
              </w:rPr>
            </w:pPr>
          </w:p>
        </w:tc>
        <w:tc>
          <w:tcPr>
            <w:tcW w:w="1418" w:type="dxa"/>
          </w:tcPr>
          <w:p w14:paraId="5D6F7300" w14:textId="77777777" w:rsidR="008150D6" w:rsidRDefault="008150D6" w:rsidP="00C01B14">
            <w:pPr>
              <w:ind w:left="12"/>
              <w:rPr>
                <w:rFonts w:ascii="Calibri" w:eastAsia="Calibri" w:hAnsi="Calibri" w:cs="Times New Roman"/>
                <w:sz w:val="18"/>
                <w:szCs w:val="18"/>
              </w:rPr>
            </w:pPr>
            <w:r w:rsidRPr="00800E0A">
              <w:rPr>
                <w:rFonts w:ascii="Calibri" w:eastAsia="Calibri" w:hAnsi="Calibri" w:cs="Times New Roman"/>
                <w:sz w:val="18"/>
                <w:szCs w:val="18"/>
              </w:rPr>
              <w:t xml:space="preserve">Policy </w:t>
            </w:r>
            <w:r>
              <w:rPr>
                <w:rFonts w:ascii="Calibri" w:eastAsia="Calibri" w:hAnsi="Calibri" w:cs="Times New Roman"/>
                <w:sz w:val="18"/>
                <w:szCs w:val="18"/>
              </w:rPr>
              <w:t>CRW12</w:t>
            </w:r>
            <w:r w:rsidRPr="00800E0A">
              <w:rPr>
                <w:rFonts w:ascii="Calibri" w:eastAsia="Calibri" w:hAnsi="Calibri" w:cs="Times New Roman"/>
                <w:sz w:val="18"/>
                <w:szCs w:val="18"/>
              </w:rPr>
              <w:t xml:space="preserve"> Community facilities</w:t>
            </w:r>
          </w:p>
        </w:tc>
        <w:tc>
          <w:tcPr>
            <w:tcW w:w="6946" w:type="dxa"/>
          </w:tcPr>
          <w:p w14:paraId="179BBC1E" w14:textId="77777777" w:rsidR="008150D6" w:rsidRPr="0017030F" w:rsidRDefault="008150D6" w:rsidP="00C01B14">
            <w:pPr>
              <w:ind w:left="35"/>
              <w:rPr>
                <w:rFonts w:ascii="Calibri" w:eastAsia="Calibri" w:hAnsi="Calibri" w:cs="Times New Roman"/>
                <w:sz w:val="18"/>
                <w:szCs w:val="18"/>
              </w:rPr>
            </w:pPr>
            <w:r w:rsidRPr="0017030F">
              <w:rPr>
                <w:rFonts w:ascii="Calibri" w:eastAsia="Calibri" w:hAnsi="Calibri" w:cs="Times New Roman"/>
                <w:sz w:val="18"/>
                <w:szCs w:val="18"/>
              </w:rPr>
              <w:t>The identified community facilities cover the important services and facilities in the village. Therefore, the policy is supported, and the parish council may wish to consider designating some/all as an Asset of Community Value, although, this may be better placed under section nine.</w:t>
            </w:r>
          </w:p>
        </w:tc>
        <w:tc>
          <w:tcPr>
            <w:tcW w:w="2835" w:type="dxa"/>
          </w:tcPr>
          <w:p w14:paraId="4C8C7AB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This support for the policy is welcomed.  Consideration as to whether to seek the designation of  community facilities as Assets of Community Value to be added to Community Action CA14.</w:t>
            </w:r>
          </w:p>
          <w:p w14:paraId="444C20E2" w14:textId="77777777" w:rsidR="008150D6" w:rsidRDefault="008150D6" w:rsidP="00C01B14">
            <w:pPr>
              <w:rPr>
                <w:rFonts w:ascii="Calibri" w:eastAsia="Calibri" w:hAnsi="Calibri" w:cs="Times New Roman"/>
                <w:sz w:val="18"/>
                <w:szCs w:val="18"/>
              </w:rPr>
            </w:pPr>
          </w:p>
        </w:tc>
        <w:tc>
          <w:tcPr>
            <w:tcW w:w="2551" w:type="dxa"/>
          </w:tcPr>
          <w:p w14:paraId="3796619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Add to CA14:</w:t>
            </w:r>
          </w:p>
          <w:p w14:paraId="1F2B598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“To consider whether to nominate community facilities to Wychavon District Council for designation as Assets of Community Value.”.</w:t>
            </w:r>
          </w:p>
          <w:p w14:paraId="5D16E1FE" w14:textId="77777777" w:rsidR="008150D6" w:rsidRDefault="008150D6" w:rsidP="00C01B14">
            <w:pPr>
              <w:rPr>
                <w:rFonts w:ascii="Calibri" w:eastAsia="Calibri" w:hAnsi="Calibri" w:cs="Times New Roman"/>
                <w:sz w:val="18"/>
                <w:szCs w:val="18"/>
              </w:rPr>
            </w:pPr>
          </w:p>
        </w:tc>
      </w:tr>
      <w:tr w:rsidR="008150D6" w:rsidRPr="00CD45F9" w14:paraId="2890C1A1" w14:textId="77777777" w:rsidTr="00C01B14">
        <w:tc>
          <w:tcPr>
            <w:tcW w:w="1418" w:type="dxa"/>
            <w:vMerge/>
          </w:tcPr>
          <w:p w14:paraId="6520980D" w14:textId="77777777" w:rsidR="008150D6" w:rsidRDefault="008150D6" w:rsidP="00C01B14">
            <w:pPr>
              <w:rPr>
                <w:rFonts w:ascii="Calibri" w:eastAsia="Calibri" w:hAnsi="Calibri" w:cs="Times New Roman"/>
                <w:sz w:val="18"/>
                <w:szCs w:val="18"/>
              </w:rPr>
            </w:pPr>
          </w:p>
        </w:tc>
        <w:tc>
          <w:tcPr>
            <w:tcW w:w="1418" w:type="dxa"/>
          </w:tcPr>
          <w:p w14:paraId="2E76120D" w14:textId="77777777" w:rsidR="008150D6" w:rsidRDefault="008150D6" w:rsidP="00C01B14">
            <w:pPr>
              <w:ind w:left="12"/>
              <w:rPr>
                <w:rFonts w:ascii="Calibri" w:eastAsia="Calibri" w:hAnsi="Calibri" w:cs="Times New Roman"/>
                <w:sz w:val="18"/>
                <w:szCs w:val="18"/>
              </w:rPr>
            </w:pPr>
            <w:r w:rsidRPr="00800E0A">
              <w:rPr>
                <w:rFonts w:ascii="Calibri" w:eastAsia="Calibri" w:hAnsi="Calibri" w:cs="Times New Roman"/>
                <w:sz w:val="18"/>
                <w:szCs w:val="18"/>
              </w:rPr>
              <w:t xml:space="preserve">Policy </w:t>
            </w:r>
            <w:r>
              <w:rPr>
                <w:rFonts w:ascii="Calibri" w:eastAsia="Calibri" w:hAnsi="Calibri" w:cs="Times New Roman"/>
                <w:sz w:val="18"/>
                <w:szCs w:val="18"/>
              </w:rPr>
              <w:t>CRW13</w:t>
            </w:r>
            <w:r w:rsidRPr="00800E0A">
              <w:rPr>
                <w:rFonts w:ascii="Calibri" w:eastAsia="Calibri" w:hAnsi="Calibri" w:cs="Times New Roman"/>
                <w:sz w:val="18"/>
                <w:szCs w:val="18"/>
              </w:rPr>
              <w:t xml:space="preserve"> Renewable and low carbon energy</w:t>
            </w:r>
          </w:p>
        </w:tc>
        <w:tc>
          <w:tcPr>
            <w:tcW w:w="6946" w:type="dxa"/>
          </w:tcPr>
          <w:p w14:paraId="029F42B6" w14:textId="77777777" w:rsidR="008150D6" w:rsidRDefault="008150D6" w:rsidP="00C01B14">
            <w:pPr>
              <w:ind w:left="35"/>
              <w:rPr>
                <w:rFonts w:ascii="Calibri" w:eastAsia="Calibri" w:hAnsi="Calibri" w:cs="Times New Roman"/>
                <w:sz w:val="18"/>
                <w:szCs w:val="18"/>
              </w:rPr>
            </w:pPr>
            <w:r w:rsidRPr="00CA7A48">
              <w:rPr>
                <w:rFonts w:ascii="Calibri" w:eastAsia="Calibri" w:hAnsi="Calibri" w:cs="Times New Roman"/>
                <w:sz w:val="18"/>
                <w:szCs w:val="18"/>
              </w:rPr>
              <w:t>This policy is supported by the district council and reflects the Wychavon District Council objectives in the 2020 Wychavon Intelligently Green Plan (2020-2030).</w:t>
            </w:r>
          </w:p>
          <w:p w14:paraId="32CEE642" w14:textId="77777777" w:rsidR="008150D6" w:rsidRDefault="008150D6" w:rsidP="00C01B14">
            <w:pPr>
              <w:ind w:left="35"/>
              <w:rPr>
                <w:rFonts w:ascii="Calibri" w:eastAsia="Calibri" w:hAnsi="Calibri" w:cs="Times New Roman"/>
                <w:sz w:val="18"/>
                <w:szCs w:val="18"/>
              </w:rPr>
            </w:pPr>
          </w:p>
          <w:p w14:paraId="466436EA" w14:textId="77777777" w:rsidR="008150D6" w:rsidRDefault="008150D6" w:rsidP="00C01B14">
            <w:pPr>
              <w:ind w:left="35"/>
              <w:rPr>
                <w:rFonts w:ascii="Calibri" w:eastAsia="Calibri" w:hAnsi="Calibri" w:cs="Times New Roman"/>
                <w:sz w:val="18"/>
                <w:szCs w:val="18"/>
              </w:rPr>
            </w:pPr>
          </w:p>
          <w:p w14:paraId="0D9B7DB0" w14:textId="77777777" w:rsidR="008150D6" w:rsidRPr="007E69D5" w:rsidRDefault="008150D6" w:rsidP="00C01B14">
            <w:pPr>
              <w:ind w:left="35"/>
              <w:rPr>
                <w:rFonts w:ascii="Calibri" w:eastAsia="Calibri" w:hAnsi="Calibri" w:cs="Times New Roman"/>
                <w:b/>
                <w:bCs/>
                <w:sz w:val="18"/>
                <w:szCs w:val="18"/>
              </w:rPr>
            </w:pPr>
          </w:p>
        </w:tc>
        <w:tc>
          <w:tcPr>
            <w:tcW w:w="2835" w:type="dxa"/>
          </w:tcPr>
          <w:p w14:paraId="213171C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This support for the policy is welcomed.</w:t>
            </w:r>
          </w:p>
        </w:tc>
        <w:tc>
          <w:tcPr>
            <w:tcW w:w="2551" w:type="dxa"/>
          </w:tcPr>
          <w:p w14:paraId="00E6928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4AA0EA9A" w14:textId="77777777" w:rsidTr="00C01B14">
        <w:tc>
          <w:tcPr>
            <w:tcW w:w="1418" w:type="dxa"/>
            <w:vMerge/>
          </w:tcPr>
          <w:p w14:paraId="5460FCE1" w14:textId="77777777" w:rsidR="008150D6" w:rsidRDefault="008150D6" w:rsidP="00C01B14">
            <w:pPr>
              <w:rPr>
                <w:rFonts w:ascii="Calibri" w:eastAsia="Calibri" w:hAnsi="Calibri" w:cs="Times New Roman"/>
                <w:sz w:val="18"/>
                <w:szCs w:val="18"/>
              </w:rPr>
            </w:pPr>
          </w:p>
        </w:tc>
        <w:tc>
          <w:tcPr>
            <w:tcW w:w="1418" w:type="dxa"/>
          </w:tcPr>
          <w:p w14:paraId="27D21C58"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Chapter 8</w:t>
            </w:r>
          </w:p>
          <w:p w14:paraId="42961A9C"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Delivering the Neighbourhood Plan</w:t>
            </w:r>
          </w:p>
          <w:p w14:paraId="1387A6D2" w14:textId="77777777" w:rsidR="008150D6" w:rsidRDefault="008150D6" w:rsidP="00C01B14">
            <w:pPr>
              <w:ind w:left="12"/>
              <w:rPr>
                <w:rFonts w:ascii="Calibri" w:eastAsia="Calibri" w:hAnsi="Calibri" w:cs="Times New Roman"/>
                <w:sz w:val="18"/>
                <w:szCs w:val="18"/>
              </w:rPr>
            </w:pPr>
          </w:p>
        </w:tc>
        <w:tc>
          <w:tcPr>
            <w:tcW w:w="6946" w:type="dxa"/>
          </w:tcPr>
          <w:p w14:paraId="56177917" w14:textId="77777777" w:rsidR="008150D6" w:rsidRPr="003278FE" w:rsidRDefault="008150D6" w:rsidP="00C01B14">
            <w:pPr>
              <w:ind w:left="35"/>
              <w:rPr>
                <w:rFonts w:ascii="Calibri" w:eastAsia="Calibri" w:hAnsi="Calibri" w:cs="Times New Roman"/>
                <w:sz w:val="18"/>
                <w:szCs w:val="18"/>
              </w:rPr>
            </w:pPr>
            <w:r w:rsidRPr="003278FE">
              <w:rPr>
                <w:rFonts w:ascii="Calibri" w:eastAsia="Calibri" w:hAnsi="Calibri" w:cs="Times New Roman"/>
                <w:sz w:val="18"/>
                <w:szCs w:val="18"/>
              </w:rPr>
              <w:t>The contents of this chapter are noted and supported.</w:t>
            </w:r>
          </w:p>
        </w:tc>
        <w:tc>
          <w:tcPr>
            <w:tcW w:w="2835" w:type="dxa"/>
          </w:tcPr>
          <w:p w14:paraId="5D8D470A" w14:textId="77777777" w:rsidR="008150D6" w:rsidRDefault="008150D6" w:rsidP="00C01B14">
            <w:pPr>
              <w:rPr>
                <w:rFonts w:ascii="Calibri" w:eastAsia="Calibri" w:hAnsi="Calibri" w:cs="Times New Roman"/>
                <w:sz w:val="18"/>
                <w:szCs w:val="18"/>
              </w:rPr>
            </w:pPr>
            <w:r w:rsidRPr="00D63686">
              <w:rPr>
                <w:rFonts w:ascii="Calibri" w:eastAsia="Calibri" w:hAnsi="Calibri" w:cs="Times New Roman"/>
                <w:sz w:val="18"/>
                <w:szCs w:val="18"/>
              </w:rPr>
              <w:t xml:space="preserve">This support for the </w:t>
            </w:r>
            <w:r>
              <w:rPr>
                <w:rFonts w:ascii="Calibri" w:eastAsia="Calibri" w:hAnsi="Calibri" w:cs="Times New Roman"/>
                <w:sz w:val="18"/>
                <w:szCs w:val="18"/>
              </w:rPr>
              <w:t>C</w:t>
            </w:r>
            <w:r w:rsidRPr="00D63686">
              <w:rPr>
                <w:rFonts w:ascii="Calibri" w:eastAsia="Calibri" w:hAnsi="Calibri" w:cs="Times New Roman"/>
                <w:sz w:val="18"/>
                <w:szCs w:val="18"/>
              </w:rPr>
              <w:t xml:space="preserve">NP is welcomed.  </w:t>
            </w:r>
          </w:p>
        </w:tc>
        <w:tc>
          <w:tcPr>
            <w:tcW w:w="2551" w:type="dxa"/>
          </w:tcPr>
          <w:p w14:paraId="0FEB22C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38EF1C66" w14:textId="77777777" w:rsidTr="00C01B14">
        <w:tc>
          <w:tcPr>
            <w:tcW w:w="1418" w:type="dxa"/>
            <w:vMerge/>
          </w:tcPr>
          <w:p w14:paraId="1A550165" w14:textId="77777777" w:rsidR="008150D6" w:rsidRDefault="008150D6" w:rsidP="00C01B14">
            <w:pPr>
              <w:rPr>
                <w:rFonts w:ascii="Calibri" w:eastAsia="Calibri" w:hAnsi="Calibri" w:cs="Times New Roman"/>
                <w:sz w:val="18"/>
                <w:szCs w:val="18"/>
              </w:rPr>
            </w:pPr>
          </w:p>
        </w:tc>
        <w:tc>
          <w:tcPr>
            <w:tcW w:w="1418" w:type="dxa"/>
          </w:tcPr>
          <w:p w14:paraId="4A23454D"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Chapter 9 Community Actions</w:t>
            </w:r>
          </w:p>
        </w:tc>
        <w:tc>
          <w:tcPr>
            <w:tcW w:w="6946" w:type="dxa"/>
          </w:tcPr>
          <w:p w14:paraId="46266AFF" w14:textId="77777777" w:rsidR="008150D6" w:rsidRPr="003278FE" w:rsidRDefault="008150D6" w:rsidP="00C01B14">
            <w:pPr>
              <w:ind w:left="35"/>
              <w:rPr>
                <w:rFonts w:ascii="Calibri" w:eastAsia="Calibri" w:hAnsi="Calibri" w:cs="Times New Roman"/>
                <w:sz w:val="18"/>
                <w:szCs w:val="18"/>
              </w:rPr>
            </w:pPr>
            <w:r w:rsidRPr="008A1236">
              <w:rPr>
                <w:rFonts w:ascii="Calibri" w:eastAsia="Calibri" w:hAnsi="Calibri" w:cs="Times New Roman"/>
                <w:sz w:val="18"/>
                <w:szCs w:val="18"/>
              </w:rPr>
              <w:t>The contents of this chapter are noted and supported. At CA6 perhaps reference could be made to Bus on Demand services.</w:t>
            </w:r>
          </w:p>
        </w:tc>
        <w:tc>
          <w:tcPr>
            <w:tcW w:w="2835" w:type="dxa"/>
          </w:tcPr>
          <w:p w14:paraId="4AE3922D" w14:textId="77777777" w:rsidR="008150D6" w:rsidRDefault="008150D6" w:rsidP="00C01B14">
            <w:pPr>
              <w:rPr>
                <w:rFonts w:ascii="Calibri" w:eastAsia="Calibri" w:hAnsi="Calibri" w:cs="Times New Roman"/>
                <w:sz w:val="18"/>
                <w:szCs w:val="18"/>
              </w:rPr>
            </w:pPr>
            <w:r w:rsidRPr="00D63686">
              <w:rPr>
                <w:rFonts w:ascii="Calibri" w:eastAsia="Calibri" w:hAnsi="Calibri" w:cs="Times New Roman"/>
                <w:sz w:val="18"/>
                <w:szCs w:val="18"/>
              </w:rPr>
              <w:t xml:space="preserve">This support for the </w:t>
            </w:r>
            <w:r>
              <w:rPr>
                <w:rFonts w:ascii="Calibri" w:eastAsia="Calibri" w:hAnsi="Calibri" w:cs="Times New Roman"/>
                <w:sz w:val="18"/>
                <w:szCs w:val="18"/>
              </w:rPr>
              <w:t>C</w:t>
            </w:r>
            <w:r w:rsidRPr="00D63686">
              <w:rPr>
                <w:rFonts w:ascii="Calibri" w:eastAsia="Calibri" w:hAnsi="Calibri" w:cs="Times New Roman"/>
                <w:sz w:val="18"/>
                <w:szCs w:val="18"/>
              </w:rPr>
              <w:t>NP</w:t>
            </w:r>
            <w:r>
              <w:rPr>
                <w:rFonts w:ascii="Calibri" w:eastAsia="Calibri" w:hAnsi="Calibri" w:cs="Times New Roman"/>
                <w:sz w:val="18"/>
                <w:szCs w:val="18"/>
              </w:rPr>
              <w:t>’s Community Actions</w:t>
            </w:r>
            <w:r w:rsidRPr="00D63686">
              <w:rPr>
                <w:rFonts w:ascii="Calibri" w:eastAsia="Calibri" w:hAnsi="Calibri" w:cs="Times New Roman"/>
                <w:sz w:val="18"/>
                <w:szCs w:val="18"/>
              </w:rPr>
              <w:t xml:space="preserve"> is welcomed.  </w:t>
            </w:r>
            <w:r>
              <w:rPr>
                <w:rFonts w:ascii="Calibri" w:eastAsia="Calibri" w:hAnsi="Calibri" w:cs="Times New Roman"/>
                <w:sz w:val="18"/>
                <w:szCs w:val="18"/>
              </w:rPr>
              <w:t>It is agreed that reference should be included at CA6 to the potential offered by Bus on Demand services (known as Worcestershire on Demand).</w:t>
            </w:r>
          </w:p>
          <w:p w14:paraId="176BA48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551" w:type="dxa"/>
          </w:tcPr>
          <w:p w14:paraId="1792F91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Amend CA6 to read:</w:t>
            </w:r>
          </w:p>
          <w:p w14:paraId="7C6B272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w:t>
            </w:r>
            <w:r w:rsidRPr="00937DBE">
              <w:rPr>
                <w:rFonts w:ascii="Calibri" w:eastAsia="Calibri" w:hAnsi="Calibri" w:cs="Times New Roman"/>
                <w:sz w:val="18"/>
                <w:szCs w:val="18"/>
              </w:rPr>
              <w:t>To work with Worcestershire County Council, bus operators and Community Transport providers to investigate ways of addressing issues identified and to continue to press the case for existing service levels to be maintained and for improvements to be delivered.</w:t>
            </w:r>
            <w:r>
              <w:rPr>
                <w:rFonts w:ascii="Calibri" w:eastAsia="Calibri" w:hAnsi="Calibri" w:cs="Times New Roman"/>
                <w:sz w:val="18"/>
                <w:szCs w:val="18"/>
              </w:rPr>
              <w:t xml:space="preserve">  This includes the potential provision of Bus on Demand services (Worcestershire on Demand).”.</w:t>
            </w:r>
          </w:p>
          <w:p w14:paraId="35CA9CD3" w14:textId="77777777" w:rsidR="008150D6" w:rsidRDefault="008150D6" w:rsidP="00C01B14">
            <w:pPr>
              <w:rPr>
                <w:rFonts w:ascii="Calibri" w:eastAsia="Calibri" w:hAnsi="Calibri" w:cs="Times New Roman"/>
                <w:sz w:val="18"/>
                <w:szCs w:val="18"/>
              </w:rPr>
            </w:pPr>
            <w:r w:rsidRPr="00937DBE">
              <w:rPr>
                <w:rFonts w:ascii="Calibri" w:eastAsia="Calibri" w:hAnsi="Calibri" w:cs="Times New Roman"/>
                <w:sz w:val="18"/>
                <w:szCs w:val="18"/>
              </w:rPr>
              <w:t xml:space="preserve">   </w:t>
            </w:r>
          </w:p>
        </w:tc>
      </w:tr>
      <w:tr w:rsidR="008150D6" w:rsidRPr="00CD45F9" w14:paraId="14341A20" w14:textId="77777777" w:rsidTr="00C01B14">
        <w:tc>
          <w:tcPr>
            <w:tcW w:w="1418" w:type="dxa"/>
            <w:vMerge/>
          </w:tcPr>
          <w:p w14:paraId="4821556A" w14:textId="77777777" w:rsidR="008150D6" w:rsidRDefault="008150D6" w:rsidP="00C01B14">
            <w:pPr>
              <w:rPr>
                <w:rFonts w:ascii="Calibri" w:eastAsia="Calibri" w:hAnsi="Calibri" w:cs="Times New Roman"/>
                <w:sz w:val="18"/>
                <w:szCs w:val="18"/>
              </w:rPr>
            </w:pPr>
          </w:p>
        </w:tc>
        <w:tc>
          <w:tcPr>
            <w:tcW w:w="1418" w:type="dxa"/>
          </w:tcPr>
          <w:p w14:paraId="41D68D9D"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Plans</w:t>
            </w:r>
          </w:p>
        </w:tc>
        <w:tc>
          <w:tcPr>
            <w:tcW w:w="6946" w:type="dxa"/>
          </w:tcPr>
          <w:p w14:paraId="5F038C29" w14:textId="77777777" w:rsidR="008150D6" w:rsidRDefault="008150D6" w:rsidP="00C01B14">
            <w:pPr>
              <w:ind w:left="35"/>
              <w:rPr>
                <w:rFonts w:ascii="Calibri" w:eastAsia="Calibri" w:hAnsi="Calibri" w:cs="Times New Roman"/>
                <w:sz w:val="18"/>
                <w:szCs w:val="18"/>
              </w:rPr>
            </w:pPr>
            <w:r w:rsidRPr="00747393">
              <w:rPr>
                <w:rFonts w:ascii="Calibri" w:eastAsia="Calibri" w:hAnsi="Calibri" w:cs="Times New Roman"/>
                <w:sz w:val="18"/>
                <w:szCs w:val="18"/>
              </w:rPr>
              <w:t xml:space="preserve">Noted. </w:t>
            </w:r>
          </w:p>
          <w:p w14:paraId="2624EFB7" w14:textId="77777777" w:rsidR="008150D6" w:rsidRPr="00747393" w:rsidRDefault="008150D6" w:rsidP="00C01B14">
            <w:pPr>
              <w:ind w:left="35"/>
              <w:rPr>
                <w:rFonts w:ascii="Calibri" w:eastAsia="Calibri" w:hAnsi="Calibri" w:cs="Times New Roman"/>
                <w:sz w:val="18"/>
                <w:szCs w:val="18"/>
              </w:rPr>
            </w:pPr>
          </w:p>
        </w:tc>
        <w:tc>
          <w:tcPr>
            <w:tcW w:w="2835" w:type="dxa"/>
          </w:tcPr>
          <w:p w14:paraId="720D0BC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551" w:type="dxa"/>
          </w:tcPr>
          <w:p w14:paraId="7988E7D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542091F8" w14:textId="77777777" w:rsidTr="00C01B14">
        <w:tc>
          <w:tcPr>
            <w:tcW w:w="1418" w:type="dxa"/>
            <w:vMerge/>
          </w:tcPr>
          <w:p w14:paraId="2DDAF573" w14:textId="77777777" w:rsidR="008150D6" w:rsidRDefault="008150D6" w:rsidP="00C01B14">
            <w:pPr>
              <w:rPr>
                <w:rFonts w:ascii="Calibri" w:eastAsia="Calibri" w:hAnsi="Calibri" w:cs="Times New Roman"/>
                <w:sz w:val="18"/>
                <w:szCs w:val="18"/>
              </w:rPr>
            </w:pPr>
          </w:p>
        </w:tc>
        <w:tc>
          <w:tcPr>
            <w:tcW w:w="1418" w:type="dxa"/>
          </w:tcPr>
          <w:p w14:paraId="4406FC9E"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Evidence base</w:t>
            </w:r>
          </w:p>
        </w:tc>
        <w:tc>
          <w:tcPr>
            <w:tcW w:w="6946" w:type="dxa"/>
          </w:tcPr>
          <w:p w14:paraId="5B1609F2" w14:textId="77777777" w:rsidR="008150D6" w:rsidRDefault="008150D6" w:rsidP="00C01B14">
            <w:pPr>
              <w:rPr>
                <w:rFonts w:ascii="Calibri" w:eastAsia="Calibri" w:hAnsi="Calibri" w:cs="Times New Roman"/>
                <w:sz w:val="18"/>
                <w:szCs w:val="18"/>
              </w:rPr>
            </w:pPr>
            <w:r w:rsidRPr="00E42C47">
              <w:rPr>
                <w:rFonts w:ascii="Calibri" w:eastAsia="Calibri" w:hAnsi="Calibri" w:cs="Times New Roman"/>
                <w:sz w:val="18"/>
                <w:szCs w:val="18"/>
              </w:rPr>
              <w:t xml:space="preserve">The evidence base is proportionate to and supportive of the draft policies. The NPPF  published in December 2024  will need to be reflected in this section and changes where applicable reflected in revised policies for the Regulation 15 version of the Crowle Parish Neighbourhood Plan.  </w:t>
            </w:r>
          </w:p>
          <w:p w14:paraId="77886CDE" w14:textId="77777777" w:rsidR="008150D6" w:rsidRPr="00DA6E6B" w:rsidRDefault="008150D6" w:rsidP="00C01B14">
            <w:pPr>
              <w:rPr>
                <w:rFonts w:ascii="Calibri" w:eastAsia="Calibri" w:hAnsi="Calibri" w:cs="Times New Roman"/>
                <w:sz w:val="18"/>
                <w:szCs w:val="18"/>
              </w:rPr>
            </w:pPr>
          </w:p>
        </w:tc>
        <w:tc>
          <w:tcPr>
            <w:tcW w:w="2835" w:type="dxa"/>
          </w:tcPr>
          <w:p w14:paraId="47C56653" w14:textId="77777777" w:rsidR="008150D6" w:rsidRDefault="008150D6" w:rsidP="00C01B14">
            <w:pPr>
              <w:rPr>
                <w:rFonts w:ascii="Calibri" w:eastAsia="Calibri" w:hAnsi="Calibri" w:cs="Times New Roman"/>
                <w:sz w:val="18"/>
                <w:szCs w:val="18"/>
              </w:rPr>
            </w:pPr>
            <w:r w:rsidRPr="009138FF">
              <w:rPr>
                <w:rFonts w:ascii="Calibri" w:eastAsia="Calibri" w:hAnsi="Calibri" w:cs="Times New Roman"/>
                <w:sz w:val="18"/>
                <w:szCs w:val="18"/>
              </w:rPr>
              <w:t>As indicated</w:t>
            </w:r>
            <w:r>
              <w:rPr>
                <w:rFonts w:ascii="Calibri" w:eastAsia="Calibri" w:hAnsi="Calibri" w:cs="Times New Roman"/>
                <w:sz w:val="18"/>
                <w:szCs w:val="18"/>
              </w:rPr>
              <w:t xml:space="preserve"> above</w:t>
            </w:r>
            <w:r w:rsidRPr="009138FF">
              <w:rPr>
                <w:rFonts w:ascii="Calibri" w:eastAsia="Calibri" w:hAnsi="Calibri" w:cs="Times New Roman"/>
                <w:sz w:val="18"/>
                <w:szCs w:val="18"/>
              </w:rPr>
              <w:t xml:space="preserve">, updates to the </w:t>
            </w:r>
            <w:r>
              <w:rPr>
                <w:rFonts w:ascii="Calibri" w:eastAsia="Calibri" w:hAnsi="Calibri" w:cs="Times New Roman"/>
                <w:sz w:val="18"/>
                <w:szCs w:val="18"/>
              </w:rPr>
              <w:t>C</w:t>
            </w:r>
            <w:r w:rsidRPr="009138FF">
              <w:rPr>
                <w:rFonts w:ascii="Calibri" w:eastAsia="Calibri" w:hAnsi="Calibri" w:cs="Times New Roman"/>
                <w:sz w:val="18"/>
                <w:szCs w:val="18"/>
              </w:rPr>
              <w:t xml:space="preserve">NP may be </w:t>
            </w:r>
            <w:r>
              <w:rPr>
                <w:rFonts w:ascii="Calibri" w:eastAsia="Calibri" w:hAnsi="Calibri" w:cs="Times New Roman"/>
                <w:sz w:val="18"/>
                <w:szCs w:val="18"/>
              </w:rPr>
              <w:t xml:space="preserve">needed arising from the December 2024 NPPF. </w:t>
            </w:r>
            <w:r w:rsidRPr="009138FF">
              <w:rPr>
                <w:rFonts w:ascii="Calibri" w:eastAsia="Calibri" w:hAnsi="Calibri" w:cs="Times New Roman"/>
                <w:sz w:val="18"/>
                <w:szCs w:val="18"/>
              </w:rPr>
              <w:t xml:space="preserve">  </w:t>
            </w:r>
          </w:p>
        </w:tc>
        <w:tc>
          <w:tcPr>
            <w:tcW w:w="2551" w:type="dxa"/>
          </w:tcPr>
          <w:p w14:paraId="7AF36AB8" w14:textId="77777777" w:rsidR="008150D6" w:rsidRDefault="008150D6" w:rsidP="00C01B14">
            <w:pPr>
              <w:rPr>
                <w:rFonts w:ascii="Calibri" w:eastAsia="Calibri" w:hAnsi="Calibri" w:cs="Times New Roman"/>
                <w:sz w:val="18"/>
                <w:szCs w:val="18"/>
              </w:rPr>
            </w:pPr>
            <w:r w:rsidRPr="00892807">
              <w:rPr>
                <w:rFonts w:ascii="Calibri" w:eastAsia="Calibri" w:hAnsi="Calibri" w:cs="Times New Roman"/>
                <w:sz w:val="18"/>
                <w:szCs w:val="18"/>
              </w:rPr>
              <w:t>The December 2024 version of the NPPF will be referenced in Appendix A and any required amendments made to draft policies for the Regulation 15 version of the CNP</w:t>
            </w:r>
            <w:r>
              <w:rPr>
                <w:rFonts w:ascii="Calibri" w:eastAsia="Calibri" w:hAnsi="Calibri" w:cs="Times New Roman"/>
                <w:sz w:val="18"/>
                <w:szCs w:val="18"/>
              </w:rPr>
              <w:t xml:space="preserve">. </w:t>
            </w:r>
          </w:p>
          <w:p w14:paraId="67521C9D" w14:textId="77777777" w:rsidR="008150D6" w:rsidRDefault="008150D6" w:rsidP="00C01B14">
            <w:pPr>
              <w:rPr>
                <w:rFonts w:ascii="Calibri" w:eastAsia="Calibri" w:hAnsi="Calibri" w:cs="Times New Roman"/>
                <w:sz w:val="18"/>
                <w:szCs w:val="18"/>
              </w:rPr>
            </w:pPr>
          </w:p>
        </w:tc>
      </w:tr>
      <w:tr w:rsidR="008150D6" w:rsidRPr="00CD45F9" w14:paraId="1E4BF847" w14:textId="77777777" w:rsidTr="00C01B14">
        <w:tc>
          <w:tcPr>
            <w:tcW w:w="1418" w:type="dxa"/>
            <w:vMerge/>
          </w:tcPr>
          <w:p w14:paraId="008CB642" w14:textId="77777777" w:rsidR="008150D6" w:rsidRDefault="008150D6" w:rsidP="00C01B14">
            <w:pPr>
              <w:rPr>
                <w:rFonts w:ascii="Calibri" w:eastAsia="Calibri" w:hAnsi="Calibri" w:cs="Times New Roman"/>
                <w:sz w:val="18"/>
                <w:szCs w:val="18"/>
              </w:rPr>
            </w:pPr>
          </w:p>
        </w:tc>
        <w:tc>
          <w:tcPr>
            <w:tcW w:w="1418" w:type="dxa"/>
          </w:tcPr>
          <w:p w14:paraId="3138A951"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65C449C3" w14:textId="77777777" w:rsidR="008150D6" w:rsidRPr="00DA407B" w:rsidRDefault="008150D6" w:rsidP="00C01B14">
            <w:pPr>
              <w:rPr>
                <w:rFonts w:ascii="Calibri" w:eastAsia="Calibri" w:hAnsi="Calibri" w:cs="Times New Roman"/>
                <w:b/>
                <w:bCs/>
                <w:sz w:val="18"/>
                <w:szCs w:val="18"/>
              </w:rPr>
            </w:pPr>
            <w:r w:rsidRPr="00DA407B">
              <w:rPr>
                <w:rFonts w:ascii="Calibri" w:eastAsia="Calibri" w:hAnsi="Calibri" w:cs="Times New Roman"/>
                <w:b/>
                <w:bCs/>
                <w:sz w:val="18"/>
                <w:szCs w:val="18"/>
              </w:rPr>
              <w:t>4 Conclusions</w:t>
            </w:r>
          </w:p>
          <w:p w14:paraId="364EB22B" w14:textId="77777777" w:rsidR="008150D6" w:rsidRPr="00505D21"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4.1 </w:t>
            </w:r>
            <w:r w:rsidRPr="00505D21">
              <w:rPr>
                <w:rFonts w:ascii="Calibri" w:eastAsia="Calibri" w:hAnsi="Calibri" w:cs="Times New Roman"/>
                <w:sz w:val="18"/>
                <w:szCs w:val="18"/>
              </w:rPr>
              <w:t xml:space="preserve">The Regulation 14 version of the neighbourhood plan is well presented and clearly set out in a concise manner. Wychavon District Council is content that the policies are in general conformity with the strategic policies in the adopted SWDP and submitted SWDPR local plan policies and have regard to the latest version of the NPPF. </w:t>
            </w:r>
          </w:p>
          <w:p w14:paraId="0415E235" w14:textId="77777777" w:rsidR="008150D6" w:rsidRPr="00505D21" w:rsidRDefault="008150D6" w:rsidP="00C01B14">
            <w:pPr>
              <w:rPr>
                <w:rFonts w:ascii="Calibri" w:eastAsia="Calibri" w:hAnsi="Calibri" w:cs="Times New Roman"/>
                <w:sz w:val="18"/>
                <w:szCs w:val="18"/>
              </w:rPr>
            </w:pPr>
            <w:r w:rsidRPr="00505D21">
              <w:rPr>
                <w:rFonts w:ascii="Calibri" w:eastAsia="Calibri" w:hAnsi="Calibri" w:cs="Times New Roman"/>
                <w:sz w:val="18"/>
                <w:szCs w:val="18"/>
              </w:rPr>
              <w:t xml:space="preserve">4.2  Wychavon District Council looks forward to receiving the Regulation 15 version of the Crowle Parish Council Neighbourhood Plan 2024-2041 in due course and is happy to work with the parish council on any matters arising from the Regulation 14 consultation and preparing the final draft.   </w:t>
            </w:r>
          </w:p>
          <w:p w14:paraId="5693C2C6" w14:textId="77777777" w:rsidR="008150D6" w:rsidRPr="00DA6E6B" w:rsidRDefault="008150D6" w:rsidP="00C01B14">
            <w:pPr>
              <w:rPr>
                <w:rFonts w:ascii="Calibri" w:eastAsia="Calibri" w:hAnsi="Calibri" w:cs="Times New Roman"/>
                <w:sz w:val="18"/>
                <w:szCs w:val="18"/>
              </w:rPr>
            </w:pPr>
          </w:p>
        </w:tc>
        <w:tc>
          <w:tcPr>
            <w:tcW w:w="2835" w:type="dxa"/>
          </w:tcPr>
          <w:p w14:paraId="7DA4169E" w14:textId="77777777" w:rsidR="008150D6" w:rsidRDefault="008150D6" w:rsidP="00C01B14">
            <w:pPr>
              <w:rPr>
                <w:rFonts w:ascii="Calibri" w:eastAsia="Calibri" w:hAnsi="Calibri" w:cs="Times New Roman"/>
                <w:sz w:val="18"/>
                <w:szCs w:val="18"/>
              </w:rPr>
            </w:pPr>
            <w:r w:rsidRPr="00FB4CBA">
              <w:rPr>
                <w:rFonts w:ascii="Calibri" w:eastAsia="Calibri" w:hAnsi="Calibri" w:cs="Times New Roman"/>
                <w:sz w:val="18"/>
                <w:szCs w:val="18"/>
              </w:rPr>
              <w:t xml:space="preserve">This support for the </w:t>
            </w:r>
            <w:r>
              <w:rPr>
                <w:rFonts w:ascii="Calibri" w:eastAsia="Calibri" w:hAnsi="Calibri" w:cs="Times New Roman"/>
                <w:sz w:val="18"/>
                <w:szCs w:val="18"/>
              </w:rPr>
              <w:t>C</w:t>
            </w:r>
            <w:r w:rsidRPr="00FB4CBA">
              <w:rPr>
                <w:rFonts w:ascii="Calibri" w:eastAsia="Calibri" w:hAnsi="Calibri" w:cs="Times New Roman"/>
                <w:sz w:val="18"/>
                <w:szCs w:val="18"/>
              </w:rPr>
              <w:t>NP is welcomed</w:t>
            </w:r>
            <w:r>
              <w:rPr>
                <w:rFonts w:ascii="Calibri" w:eastAsia="Calibri" w:hAnsi="Calibri" w:cs="Times New Roman"/>
                <w:sz w:val="18"/>
                <w:szCs w:val="18"/>
              </w:rPr>
              <w:t>, as are the conclusions that its policies are in general conformity with the strategic policies in both the adopted SWDP and the submitted SWDPR and have regard to the NPPF</w:t>
            </w:r>
            <w:r w:rsidRPr="00FB4CBA">
              <w:rPr>
                <w:rFonts w:ascii="Calibri" w:eastAsia="Calibri" w:hAnsi="Calibri" w:cs="Times New Roman"/>
                <w:sz w:val="18"/>
                <w:szCs w:val="18"/>
              </w:rPr>
              <w:t xml:space="preserve">.  </w:t>
            </w:r>
          </w:p>
        </w:tc>
        <w:tc>
          <w:tcPr>
            <w:tcW w:w="2551" w:type="dxa"/>
          </w:tcPr>
          <w:p w14:paraId="1B04B2C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bl>
    <w:p w14:paraId="63809029" w14:textId="77777777" w:rsidR="008150D6" w:rsidRDefault="008150D6" w:rsidP="008150D6">
      <w:pPr>
        <w:rPr>
          <w:b/>
          <w:sz w:val="32"/>
          <w:szCs w:val="32"/>
        </w:rPr>
      </w:pPr>
      <w:bookmarkStart w:id="9" w:name="_Hlk493232871"/>
      <w:bookmarkStart w:id="10" w:name="_Hlk61853086"/>
      <w:bookmarkEnd w:id="7"/>
      <w:bookmarkEnd w:id="8"/>
      <w:r>
        <w:rPr>
          <w:b/>
          <w:sz w:val="32"/>
          <w:szCs w:val="32"/>
        </w:rPr>
        <w:br w:type="page"/>
      </w:r>
    </w:p>
    <w:p w14:paraId="562762F7" w14:textId="77777777" w:rsidR="008150D6" w:rsidRDefault="008150D6" w:rsidP="008150D6">
      <w:pPr>
        <w:ind w:left="-709"/>
        <w:rPr>
          <w:b/>
          <w:sz w:val="32"/>
          <w:szCs w:val="32"/>
        </w:rPr>
      </w:pPr>
      <w:r>
        <w:rPr>
          <w:b/>
          <w:sz w:val="32"/>
          <w:szCs w:val="32"/>
        </w:rPr>
        <w:t xml:space="preserve">Part 2: </w:t>
      </w:r>
      <w:r w:rsidRPr="004A33A5">
        <w:rPr>
          <w:b/>
          <w:sz w:val="32"/>
          <w:szCs w:val="32"/>
        </w:rPr>
        <w:t xml:space="preserve">Community </w:t>
      </w:r>
      <w:r>
        <w:rPr>
          <w:b/>
          <w:sz w:val="32"/>
          <w:szCs w:val="32"/>
        </w:rPr>
        <w:t xml:space="preserve">comments </w:t>
      </w:r>
    </w:p>
    <w:tbl>
      <w:tblPr>
        <w:tblStyle w:val="TableGrid"/>
        <w:tblW w:w="15168" w:type="dxa"/>
        <w:tblInd w:w="-714" w:type="dxa"/>
        <w:tblLayout w:type="fixed"/>
        <w:tblLook w:val="04A0" w:firstRow="1" w:lastRow="0" w:firstColumn="1" w:lastColumn="0" w:noHBand="0" w:noVBand="1"/>
      </w:tblPr>
      <w:tblGrid>
        <w:gridCol w:w="1418"/>
        <w:gridCol w:w="1418"/>
        <w:gridCol w:w="6946"/>
        <w:gridCol w:w="2689"/>
        <w:gridCol w:w="2697"/>
      </w:tblGrid>
      <w:tr w:rsidR="008150D6" w:rsidRPr="00CD45F9" w14:paraId="30FE0811" w14:textId="77777777" w:rsidTr="00C01B14">
        <w:trPr>
          <w:tblHeader/>
        </w:trPr>
        <w:tc>
          <w:tcPr>
            <w:tcW w:w="1418" w:type="dxa"/>
          </w:tcPr>
          <w:bookmarkEnd w:id="9"/>
          <w:bookmarkEnd w:id="10"/>
          <w:p w14:paraId="400C710D" w14:textId="77777777" w:rsidR="008150D6" w:rsidRPr="00CD45F9" w:rsidRDefault="008150D6" w:rsidP="00C01B14">
            <w:pPr>
              <w:rPr>
                <w:rFonts w:ascii="Calibri" w:eastAsia="Calibri" w:hAnsi="Calibri" w:cs="Times New Roman"/>
                <w:b/>
                <w:sz w:val="24"/>
                <w:szCs w:val="24"/>
              </w:rPr>
            </w:pPr>
            <w:r>
              <w:rPr>
                <w:rFonts w:ascii="Calibri" w:eastAsia="Calibri" w:hAnsi="Calibri" w:cs="Times New Roman"/>
                <w:b/>
                <w:sz w:val="24"/>
                <w:szCs w:val="24"/>
              </w:rPr>
              <w:t>Comment from</w:t>
            </w:r>
          </w:p>
        </w:tc>
        <w:tc>
          <w:tcPr>
            <w:tcW w:w="1418" w:type="dxa"/>
          </w:tcPr>
          <w:p w14:paraId="3859D8F7" w14:textId="77777777" w:rsidR="008150D6" w:rsidRPr="00CD45F9" w:rsidRDefault="008150D6" w:rsidP="00C01B14">
            <w:pPr>
              <w:rPr>
                <w:rFonts w:ascii="Calibri" w:eastAsia="Calibri" w:hAnsi="Calibri" w:cs="Times New Roman"/>
                <w:b/>
                <w:bCs/>
                <w:sz w:val="24"/>
                <w:szCs w:val="24"/>
              </w:rPr>
            </w:pPr>
            <w:r>
              <w:rPr>
                <w:rFonts w:ascii="Calibri" w:eastAsia="Calibri" w:hAnsi="Calibri" w:cs="Times New Roman"/>
                <w:b/>
                <w:sz w:val="24"/>
                <w:szCs w:val="24"/>
              </w:rPr>
              <w:t>C</w:t>
            </w:r>
            <w:r w:rsidRPr="00CD45F9">
              <w:rPr>
                <w:rFonts w:ascii="Calibri" w:eastAsia="Calibri" w:hAnsi="Calibri" w:cs="Times New Roman"/>
                <w:b/>
                <w:sz w:val="24"/>
                <w:szCs w:val="24"/>
              </w:rPr>
              <w:t>NP</w:t>
            </w:r>
            <w:r>
              <w:rPr>
                <w:rFonts w:ascii="Calibri" w:eastAsia="Calibri" w:hAnsi="Calibri" w:cs="Times New Roman"/>
                <w:b/>
                <w:sz w:val="24"/>
                <w:szCs w:val="24"/>
              </w:rPr>
              <w:t xml:space="preserve"> </w:t>
            </w:r>
          </w:p>
          <w:p w14:paraId="69E53C04" w14:textId="77777777" w:rsidR="008150D6" w:rsidRPr="00CD45F9" w:rsidRDefault="008150D6" w:rsidP="00C01B14">
            <w:pPr>
              <w:rPr>
                <w:rFonts w:ascii="Calibri" w:eastAsia="Calibri" w:hAnsi="Calibri" w:cs="Times New Roman"/>
                <w:b/>
                <w:sz w:val="24"/>
                <w:szCs w:val="24"/>
              </w:rPr>
            </w:pPr>
            <w:r w:rsidRPr="00CD45F9">
              <w:rPr>
                <w:rFonts w:ascii="Calibri" w:eastAsia="Calibri" w:hAnsi="Calibri" w:cs="Times New Roman"/>
                <w:b/>
                <w:sz w:val="24"/>
                <w:szCs w:val="24"/>
              </w:rPr>
              <w:t>ref</w:t>
            </w:r>
          </w:p>
        </w:tc>
        <w:tc>
          <w:tcPr>
            <w:tcW w:w="6946" w:type="dxa"/>
          </w:tcPr>
          <w:p w14:paraId="1A3C5FD0" w14:textId="77777777" w:rsidR="008150D6" w:rsidRPr="00CD45F9" w:rsidRDefault="008150D6" w:rsidP="00C01B14">
            <w:pPr>
              <w:rPr>
                <w:rFonts w:ascii="Calibri" w:eastAsia="Calibri" w:hAnsi="Calibri" w:cs="Times New Roman"/>
                <w:b/>
                <w:sz w:val="24"/>
                <w:szCs w:val="24"/>
              </w:rPr>
            </w:pPr>
            <w:r w:rsidRPr="00CD45F9">
              <w:rPr>
                <w:rFonts w:ascii="Calibri" w:eastAsia="Calibri" w:hAnsi="Calibri" w:cs="Times New Roman"/>
                <w:b/>
                <w:sz w:val="24"/>
                <w:szCs w:val="24"/>
              </w:rPr>
              <w:t>Comment received</w:t>
            </w:r>
          </w:p>
        </w:tc>
        <w:tc>
          <w:tcPr>
            <w:tcW w:w="2689" w:type="dxa"/>
          </w:tcPr>
          <w:p w14:paraId="193479CB" w14:textId="77777777" w:rsidR="008150D6" w:rsidRPr="00CD45F9" w:rsidRDefault="008150D6" w:rsidP="00C01B14">
            <w:pPr>
              <w:rPr>
                <w:rFonts w:ascii="Calibri" w:eastAsia="Calibri" w:hAnsi="Calibri" w:cs="Times New Roman"/>
                <w:b/>
                <w:sz w:val="24"/>
                <w:szCs w:val="24"/>
              </w:rPr>
            </w:pPr>
            <w:r w:rsidRPr="00CD45F9">
              <w:rPr>
                <w:rFonts w:ascii="Calibri" w:eastAsia="Calibri" w:hAnsi="Calibri" w:cs="Times New Roman"/>
                <w:b/>
                <w:sz w:val="24"/>
                <w:szCs w:val="24"/>
              </w:rPr>
              <w:t>Response</w:t>
            </w:r>
          </w:p>
        </w:tc>
        <w:tc>
          <w:tcPr>
            <w:tcW w:w="2697" w:type="dxa"/>
          </w:tcPr>
          <w:p w14:paraId="0D312250" w14:textId="77777777" w:rsidR="008150D6" w:rsidRPr="00CD45F9" w:rsidRDefault="008150D6" w:rsidP="00C01B14">
            <w:pPr>
              <w:rPr>
                <w:rFonts w:ascii="Calibri" w:eastAsia="Calibri" w:hAnsi="Calibri" w:cs="Times New Roman"/>
                <w:b/>
                <w:sz w:val="24"/>
                <w:szCs w:val="24"/>
              </w:rPr>
            </w:pPr>
            <w:r w:rsidRPr="00CD45F9">
              <w:rPr>
                <w:rFonts w:ascii="Calibri" w:eastAsia="Calibri" w:hAnsi="Calibri" w:cs="Times New Roman"/>
                <w:b/>
                <w:sz w:val="24"/>
                <w:szCs w:val="24"/>
              </w:rPr>
              <w:t xml:space="preserve">Amendments to </w:t>
            </w:r>
            <w:r>
              <w:rPr>
                <w:rFonts w:ascii="Calibri" w:eastAsia="Calibri" w:hAnsi="Calibri" w:cs="Times New Roman"/>
                <w:b/>
                <w:sz w:val="24"/>
                <w:szCs w:val="24"/>
              </w:rPr>
              <w:t>draft CNP</w:t>
            </w:r>
          </w:p>
        </w:tc>
      </w:tr>
      <w:tr w:rsidR="008150D6" w:rsidRPr="00CD45F9" w14:paraId="5B06128D" w14:textId="77777777" w:rsidTr="00C01B14">
        <w:tc>
          <w:tcPr>
            <w:tcW w:w="1418" w:type="dxa"/>
          </w:tcPr>
          <w:p w14:paraId="1C88461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1</w:t>
            </w:r>
          </w:p>
          <w:p w14:paraId="32F50ED6" w14:textId="77777777" w:rsidR="008150D6" w:rsidRDefault="008150D6" w:rsidP="00C01B14">
            <w:pPr>
              <w:rPr>
                <w:rFonts w:ascii="Calibri" w:eastAsia="Calibri" w:hAnsi="Calibri" w:cs="Times New Roman"/>
                <w:sz w:val="18"/>
                <w:szCs w:val="18"/>
              </w:rPr>
            </w:pPr>
          </w:p>
        </w:tc>
        <w:tc>
          <w:tcPr>
            <w:tcW w:w="1418" w:type="dxa"/>
          </w:tcPr>
          <w:p w14:paraId="7E46E99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017CAC30" w14:textId="77777777" w:rsidR="008150D6" w:rsidRPr="002F1E33"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I support the Neighbourhood Plan as drafted. </w:t>
            </w:r>
          </w:p>
        </w:tc>
        <w:tc>
          <w:tcPr>
            <w:tcW w:w="2689" w:type="dxa"/>
          </w:tcPr>
          <w:p w14:paraId="26E66F0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the CNP is welcomed.  </w:t>
            </w:r>
          </w:p>
          <w:p w14:paraId="713D2A5D" w14:textId="77777777" w:rsidR="008150D6" w:rsidRPr="00051106" w:rsidRDefault="008150D6" w:rsidP="00C01B14">
            <w:pPr>
              <w:rPr>
                <w:rFonts w:ascii="Calibri" w:eastAsia="Calibri" w:hAnsi="Calibri" w:cs="Times New Roman"/>
                <w:sz w:val="18"/>
                <w:szCs w:val="18"/>
              </w:rPr>
            </w:pPr>
          </w:p>
        </w:tc>
        <w:tc>
          <w:tcPr>
            <w:tcW w:w="2697" w:type="dxa"/>
          </w:tcPr>
          <w:p w14:paraId="528F358C" w14:textId="77777777" w:rsidR="008150D6" w:rsidRPr="00ED143C" w:rsidRDefault="008150D6" w:rsidP="00C01B14">
            <w:pPr>
              <w:rPr>
                <w:rFonts w:ascii="Calibri" w:eastAsia="Calibri" w:hAnsi="Calibri" w:cs="Times New Roman"/>
                <w:sz w:val="18"/>
                <w:szCs w:val="18"/>
              </w:rPr>
            </w:pPr>
            <w:r>
              <w:rPr>
                <w:rFonts w:ascii="Calibri" w:eastAsia="Calibri" w:hAnsi="Calibri" w:cs="Times New Roman"/>
                <w:sz w:val="18"/>
                <w:szCs w:val="18"/>
              </w:rPr>
              <w:t>No change.</w:t>
            </w:r>
          </w:p>
        </w:tc>
      </w:tr>
      <w:tr w:rsidR="008150D6" w:rsidRPr="00CD45F9" w14:paraId="0A286110" w14:textId="77777777" w:rsidTr="00C01B14">
        <w:tc>
          <w:tcPr>
            <w:tcW w:w="1418" w:type="dxa"/>
          </w:tcPr>
          <w:p w14:paraId="13028B2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Respondents 2 and 3</w:t>
            </w:r>
          </w:p>
          <w:p w14:paraId="63A05E02" w14:textId="77777777" w:rsidR="008150D6" w:rsidRDefault="008150D6" w:rsidP="00C01B14">
            <w:pPr>
              <w:rPr>
                <w:rFonts w:ascii="Calibri" w:eastAsia="Calibri" w:hAnsi="Calibri" w:cs="Times New Roman"/>
                <w:sz w:val="18"/>
                <w:szCs w:val="18"/>
              </w:rPr>
            </w:pPr>
          </w:p>
        </w:tc>
        <w:tc>
          <w:tcPr>
            <w:tcW w:w="1418" w:type="dxa"/>
          </w:tcPr>
          <w:p w14:paraId="1A43579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CRW4</w:t>
            </w:r>
          </w:p>
          <w:p w14:paraId="2483B557" w14:textId="77777777" w:rsidR="008150D6" w:rsidRDefault="008150D6" w:rsidP="00C01B14">
            <w:pPr>
              <w:rPr>
                <w:rFonts w:ascii="Calibri" w:eastAsia="Calibri" w:hAnsi="Calibri" w:cs="Times New Roman"/>
                <w:sz w:val="18"/>
                <w:szCs w:val="18"/>
              </w:rPr>
            </w:pPr>
            <w:r w:rsidRPr="002D655A">
              <w:rPr>
                <w:rFonts w:ascii="Calibri" w:eastAsia="Calibri" w:hAnsi="Calibri" w:cs="Times New Roman"/>
                <w:sz w:val="18"/>
                <w:szCs w:val="18"/>
              </w:rPr>
              <w:t>Crowle/Crowle Green Local Gap</w:t>
            </w:r>
          </w:p>
        </w:tc>
        <w:tc>
          <w:tcPr>
            <w:tcW w:w="6946" w:type="dxa"/>
          </w:tcPr>
          <w:p w14:paraId="6BD085A6"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 xml:space="preserve">We oppose the proposal by the SWDPR to discontinue the Crowle-Crowle Green Significant Gap designation (section 5.5) for the following reasons: </w:t>
            </w:r>
          </w:p>
          <w:p w14:paraId="39A4103D"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w:t>
            </w:r>
            <w:r>
              <w:rPr>
                <w:rFonts w:ascii="Calibri" w:eastAsia="Calibri" w:hAnsi="Calibri" w:cs="Times New Roman"/>
                <w:sz w:val="18"/>
                <w:szCs w:val="18"/>
              </w:rPr>
              <w:t xml:space="preserve"> </w:t>
            </w:r>
            <w:r w:rsidRPr="009F0612">
              <w:rPr>
                <w:rFonts w:ascii="Calibri" w:eastAsia="Calibri" w:hAnsi="Calibri" w:cs="Times New Roman"/>
                <w:sz w:val="18"/>
                <w:szCs w:val="18"/>
              </w:rPr>
              <w:t>This would go against the open countryside and historic environment policies which are in place.</w:t>
            </w:r>
          </w:p>
          <w:p w14:paraId="660FD364"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w:t>
            </w:r>
            <w:r>
              <w:rPr>
                <w:rFonts w:ascii="Calibri" w:eastAsia="Calibri" w:hAnsi="Calibri" w:cs="Times New Roman"/>
                <w:sz w:val="18"/>
                <w:szCs w:val="18"/>
              </w:rPr>
              <w:t xml:space="preserve"> </w:t>
            </w:r>
            <w:r w:rsidRPr="009F0612">
              <w:rPr>
                <w:rFonts w:ascii="Calibri" w:eastAsia="Calibri" w:hAnsi="Calibri" w:cs="Times New Roman"/>
                <w:sz w:val="18"/>
                <w:szCs w:val="18"/>
              </w:rPr>
              <w:t>It is essential to keep the Significant Gap designation as an extra precaution because Crowle Green is not in the Conservation Area (only Crowle Village is, section 4.7) and there is a risk that both these policies will be diluted for Crowle Green even if not the Conservation Area.</w:t>
            </w:r>
          </w:p>
          <w:p w14:paraId="082D9E5D"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w:t>
            </w:r>
            <w:r>
              <w:rPr>
                <w:rFonts w:ascii="Calibri" w:eastAsia="Calibri" w:hAnsi="Calibri" w:cs="Times New Roman"/>
                <w:sz w:val="18"/>
                <w:szCs w:val="18"/>
              </w:rPr>
              <w:t xml:space="preserve"> </w:t>
            </w:r>
            <w:r w:rsidRPr="009F0612">
              <w:rPr>
                <w:rFonts w:ascii="Calibri" w:eastAsia="Calibri" w:hAnsi="Calibri" w:cs="Times New Roman"/>
                <w:sz w:val="18"/>
                <w:szCs w:val="18"/>
              </w:rPr>
              <w:t>We agree 100% with point 5.7 , i.e., “</w:t>
            </w:r>
            <w:r w:rsidRPr="007C1C0A">
              <w:rPr>
                <w:rFonts w:ascii="Calibri" w:eastAsia="Calibri" w:hAnsi="Calibri" w:cs="Times New Roman"/>
                <w:i/>
                <w:iCs/>
                <w:sz w:val="18"/>
                <w:szCs w:val="18"/>
              </w:rPr>
              <w:t>Neither open countryside or historic environment policies explicitly address the planning reasons for gap designation – in this case, maintaining settlement identity, preventing coalescence, and protecting the landscape setting of the villages.  The designation of a local gap between Crowle and Crowle Green will secure these planning objectives</w:t>
            </w:r>
            <w:r w:rsidRPr="005148E2">
              <w:rPr>
                <w:rFonts w:ascii="Calibri" w:eastAsia="Calibri" w:hAnsi="Calibri" w:cs="Times New Roman"/>
                <w:i/>
                <w:iCs/>
                <w:sz w:val="18"/>
                <w:szCs w:val="18"/>
              </w:rPr>
              <w:t>”.  The principle of such an approach is also strongly supported by community. Establishing a Local Gap thus helps deliver on a key role for neighbourhood planning – to give communities power to develop a shared vision for their neighbourhood and to shape and direct the development and growth of their local area</w:t>
            </w:r>
            <w:r w:rsidRPr="009F0612">
              <w:rPr>
                <w:rFonts w:ascii="Calibri" w:eastAsia="Calibri" w:hAnsi="Calibri" w:cs="Times New Roman"/>
                <w:sz w:val="18"/>
                <w:szCs w:val="18"/>
              </w:rPr>
              <w:t>”.</w:t>
            </w:r>
          </w:p>
          <w:p w14:paraId="59211300"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w:t>
            </w:r>
            <w:r>
              <w:rPr>
                <w:rFonts w:ascii="Calibri" w:eastAsia="Calibri" w:hAnsi="Calibri" w:cs="Times New Roman"/>
                <w:sz w:val="18"/>
                <w:szCs w:val="18"/>
              </w:rPr>
              <w:t xml:space="preserve"> </w:t>
            </w:r>
            <w:r w:rsidRPr="009F0612">
              <w:rPr>
                <w:rFonts w:ascii="Calibri" w:eastAsia="Calibri" w:hAnsi="Calibri" w:cs="Times New Roman"/>
                <w:sz w:val="18"/>
                <w:szCs w:val="18"/>
              </w:rPr>
              <w:t>The Significant Gap is essential to “Protecting and enhancing the local environment including landscape character, village identity and setting, key landscape views, and open space of importance to the community” (First bullet of point 3.3 of the Consultation document).</w:t>
            </w:r>
          </w:p>
          <w:p w14:paraId="64E2D033"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w:t>
            </w:r>
            <w:r>
              <w:rPr>
                <w:rFonts w:ascii="Calibri" w:eastAsia="Calibri" w:hAnsi="Calibri" w:cs="Times New Roman"/>
                <w:sz w:val="18"/>
                <w:szCs w:val="18"/>
              </w:rPr>
              <w:t xml:space="preserve"> </w:t>
            </w:r>
            <w:r w:rsidRPr="009F0612">
              <w:rPr>
                <w:rFonts w:ascii="Calibri" w:eastAsia="Calibri" w:hAnsi="Calibri" w:cs="Times New Roman"/>
                <w:sz w:val="18"/>
                <w:szCs w:val="18"/>
              </w:rPr>
              <w:t xml:space="preserve">All development must be sympathetic to keeping Crowle and Crowle Green as rural villages. Any development on the Significant Gap would destroy the rural village atmosphere and turn Crowle and Crowle Green into semi-urban conurbations in addition to destroying invaluable rural views.  The Significant Gap is precious, valuable pasture. Building on it would be contrary to the Labour Government’s commitment to develop on brown sites or the poorest quality greenbelt. </w:t>
            </w:r>
          </w:p>
          <w:p w14:paraId="6C5A0F43"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Significant gaps MUST be protected as they play a crucial role in keeping the character of a rural village.</w:t>
            </w:r>
          </w:p>
          <w:p w14:paraId="56087C44"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And they protect the community from:</w:t>
            </w:r>
          </w:p>
          <w:p w14:paraId="1E943185"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a.</w:t>
            </w:r>
            <w:r>
              <w:rPr>
                <w:rFonts w:ascii="Calibri" w:eastAsia="Calibri" w:hAnsi="Calibri" w:cs="Times New Roman"/>
                <w:sz w:val="18"/>
                <w:szCs w:val="18"/>
              </w:rPr>
              <w:t xml:space="preserve"> </w:t>
            </w:r>
            <w:r w:rsidRPr="009F0612">
              <w:rPr>
                <w:rFonts w:ascii="Calibri" w:eastAsia="Calibri" w:hAnsi="Calibri" w:cs="Times New Roman"/>
                <w:sz w:val="18"/>
                <w:szCs w:val="18"/>
              </w:rPr>
              <w:t>Increased traffic (with potential pedestrian disruption for those in Crowle Green requiring daily access to the Crowle school, Crowle village hall, shop etc - i.e. the majority of which are children and the elderly).</w:t>
            </w:r>
          </w:p>
          <w:p w14:paraId="363C759D"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b.</w:t>
            </w:r>
            <w:r>
              <w:rPr>
                <w:rFonts w:ascii="Calibri" w:eastAsia="Calibri" w:hAnsi="Calibri" w:cs="Times New Roman"/>
                <w:sz w:val="18"/>
                <w:szCs w:val="18"/>
              </w:rPr>
              <w:t xml:space="preserve"> </w:t>
            </w:r>
            <w:r w:rsidRPr="009F0612">
              <w:rPr>
                <w:rFonts w:ascii="Calibri" w:eastAsia="Calibri" w:hAnsi="Calibri" w:cs="Times New Roman"/>
                <w:sz w:val="18"/>
                <w:szCs w:val="18"/>
              </w:rPr>
              <w:t>Increased pollution, increased pressure on sewage infrastructure</w:t>
            </w:r>
          </w:p>
          <w:p w14:paraId="4878C7A6"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c.</w:t>
            </w:r>
            <w:r>
              <w:rPr>
                <w:rFonts w:ascii="Calibri" w:eastAsia="Calibri" w:hAnsi="Calibri" w:cs="Times New Roman"/>
                <w:sz w:val="18"/>
                <w:szCs w:val="18"/>
              </w:rPr>
              <w:t xml:space="preserve"> </w:t>
            </w:r>
            <w:r w:rsidRPr="009F0612">
              <w:rPr>
                <w:rFonts w:ascii="Calibri" w:eastAsia="Calibri" w:hAnsi="Calibri" w:cs="Times New Roman"/>
                <w:sz w:val="18"/>
                <w:szCs w:val="18"/>
              </w:rPr>
              <w:t>The removal of grazed/agricultural land, decreasing carbon capture, removing natural rain drainage, and increasing the potential for flooding (given this area is on a hill which leads down to multiple houses, some of which are listed).</w:t>
            </w:r>
          </w:p>
          <w:p w14:paraId="5C900D4F" w14:textId="77777777" w:rsidR="008150D6" w:rsidRPr="009F0612"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d.</w:t>
            </w:r>
            <w:r>
              <w:rPr>
                <w:rFonts w:ascii="Calibri" w:eastAsia="Calibri" w:hAnsi="Calibri" w:cs="Times New Roman"/>
                <w:sz w:val="18"/>
                <w:szCs w:val="18"/>
              </w:rPr>
              <w:t xml:space="preserve"> </w:t>
            </w:r>
            <w:r w:rsidRPr="009F0612">
              <w:rPr>
                <w:rFonts w:ascii="Calibri" w:eastAsia="Calibri" w:hAnsi="Calibri" w:cs="Times New Roman"/>
                <w:sz w:val="18"/>
                <w:szCs w:val="18"/>
              </w:rPr>
              <w:t>Decreasing property values, given this gap is the main view (and a very aesthetic view) for many homes in the area.</w:t>
            </w:r>
          </w:p>
          <w:p w14:paraId="1D5B8005" w14:textId="77777777" w:rsidR="008150D6" w:rsidRDefault="008150D6" w:rsidP="00C01B14">
            <w:pPr>
              <w:rPr>
                <w:rFonts w:ascii="Calibri" w:eastAsia="Calibri" w:hAnsi="Calibri" w:cs="Times New Roman"/>
                <w:sz w:val="18"/>
                <w:szCs w:val="18"/>
              </w:rPr>
            </w:pPr>
            <w:r w:rsidRPr="009F0612">
              <w:rPr>
                <w:rFonts w:ascii="Calibri" w:eastAsia="Calibri" w:hAnsi="Calibri" w:cs="Times New Roman"/>
                <w:sz w:val="18"/>
                <w:szCs w:val="18"/>
              </w:rPr>
              <w:t>Additionally, if future development was to occur on this land, we cannot see how it would not cause extreme disruption, given there is only one access point to the area, being a narrow road, and being the only road between Crowle and Crowle Green (used daily by school children).</w:t>
            </w:r>
          </w:p>
          <w:p w14:paraId="5A4AFE01" w14:textId="77777777" w:rsidR="008150D6" w:rsidRPr="002F1E33" w:rsidRDefault="008150D6" w:rsidP="00C01B14">
            <w:pPr>
              <w:rPr>
                <w:rFonts w:ascii="Calibri" w:eastAsia="Calibri" w:hAnsi="Calibri" w:cs="Times New Roman"/>
                <w:sz w:val="18"/>
                <w:szCs w:val="18"/>
              </w:rPr>
            </w:pPr>
          </w:p>
        </w:tc>
        <w:tc>
          <w:tcPr>
            <w:tcW w:w="2689" w:type="dxa"/>
          </w:tcPr>
          <w:p w14:paraId="09FF636E" w14:textId="77777777" w:rsidR="008150D6" w:rsidRPr="00051106" w:rsidRDefault="008150D6" w:rsidP="00C01B14">
            <w:pPr>
              <w:rPr>
                <w:rFonts w:ascii="Calibri" w:eastAsia="Calibri" w:hAnsi="Calibri" w:cs="Times New Roman"/>
                <w:sz w:val="18"/>
                <w:szCs w:val="18"/>
              </w:rPr>
            </w:pPr>
            <w:r w:rsidRPr="00D07991">
              <w:rPr>
                <w:rFonts w:ascii="Calibri" w:eastAsia="Calibri" w:hAnsi="Calibri" w:cs="Times New Roman"/>
                <w:sz w:val="18"/>
                <w:szCs w:val="18"/>
              </w:rPr>
              <w:t xml:space="preserve">This </w:t>
            </w:r>
            <w:r>
              <w:rPr>
                <w:rFonts w:ascii="Calibri" w:eastAsia="Calibri" w:hAnsi="Calibri" w:cs="Times New Roman"/>
                <w:sz w:val="18"/>
                <w:szCs w:val="18"/>
              </w:rPr>
              <w:t xml:space="preserve">comment is framed as an objection to the SWDPR’s proposed removal of the Crowle-Crowle Green Significant Gap. Whilst this proposal is not in scope of the CNP Regulation 14 consultation, the CNP does propose to establish a ‘Local Gap’ designation between Crowle and Crowle Green.  This will positively address many of the points raised in the comment, which can be taken as supportive of policy CRW4. </w:t>
            </w:r>
            <w:r w:rsidRPr="00D07991">
              <w:rPr>
                <w:rFonts w:ascii="Calibri" w:eastAsia="Calibri" w:hAnsi="Calibri" w:cs="Times New Roman"/>
                <w:sz w:val="18"/>
                <w:szCs w:val="18"/>
              </w:rPr>
              <w:t xml:space="preserve">  </w:t>
            </w:r>
          </w:p>
        </w:tc>
        <w:tc>
          <w:tcPr>
            <w:tcW w:w="2697" w:type="dxa"/>
          </w:tcPr>
          <w:p w14:paraId="25961821" w14:textId="77777777" w:rsidR="008150D6" w:rsidRPr="00ED143C"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291AB3" w14:paraId="2B00D3ED" w14:textId="77777777" w:rsidTr="00C01B14">
        <w:tc>
          <w:tcPr>
            <w:tcW w:w="1418" w:type="dxa"/>
            <w:vMerge w:val="restart"/>
          </w:tcPr>
          <w:p w14:paraId="4A2069B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Respondent 4 </w:t>
            </w:r>
          </w:p>
          <w:p w14:paraId="5883A50F" w14:textId="77777777" w:rsidR="008150D6" w:rsidRDefault="008150D6" w:rsidP="00C01B14">
            <w:pPr>
              <w:rPr>
                <w:rFonts w:ascii="Calibri" w:eastAsia="Calibri" w:hAnsi="Calibri" w:cs="Times New Roman"/>
                <w:sz w:val="18"/>
                <w:szCs w:val="18"/>
              </w:rPr>
            </w:pPr>
          </w:p>
        </w:tc>
        <w:tc>
          <w:tcPr>
            <w:tcW w:w="1418" w:type="dxa"/>
          </w:tcPr>
          <w:p w14:paraId="4D6010A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CRW8</w:t>
            </w:r>
          </w:p>
          <w:p w14:paraId="796BDF8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Housing development</w:t>
            </w:r>
          </w:p>
          <w:p w14:paraId="3A6C6BAF" w14:textId="77777777" w:rsidR="008150D6" w:rsidRDefault="008150D6" w:rsidP="00C01B14">
            <w:pPr>
              <w:rPr>
                <w:rFonts w:ascii="Calibri" w:eastAsia="Calibri" w:hAnsi="Calibri" w:cs="Times New Roman"/>
                <w:sz w:val="18"/>
                <w:szCs w:val="18"/>
              </w:rPr>
            </w:pPr>
          </w:p>
        </w:tc>
        <w:tc>
          <w:tcPr>
            <w:tcW w:w="6946" w:type="dxa"/>
          </w:tcPr>
          <w:p w14:paraId="6C6BE06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Agree: absolutely agree with the wastewater, parking, sustainability and impacts on residential amenity comments. Learn from past development errors!</w:t>
            </w:r>
          </w:p>
          <w:p w14:paraId="018DBD39" w14:textId="77777777" w:rsidR="008150D6" w:rsidRDefault="008150D6" w:rsidP="00C01B14">
            <w:pPr>
              <w:rPr>
                <w:rFonts w:ascii="Calibri" w:eastAsia="Calibri" w:hAnsi="Calibri" w:cs="Times New Roman"/>
                <w:sz w:val="18"/>
                <w:szCs w:val="18"/>
              </w:rPr>
            </w:pPr>
          </w:p>
        </w:tc>
        <w:tc>
          <w:tcPr>
            <w:tcW w:w="2689" w:type="dxa"/>
          </w:tcPr>
          <w:p w14:paraId="35A0DE7E" w14:textId="77777777" w:rsidR="008150D6" w:rsidRPr="00291AB3" w:rsidRDefault="008150D6" w:rsidP="00C01B14">
            <w:pPr>
              <w:rPr>
                <w:rFonts w:ascii="Calibri" w:eastAsia="Calibri" w:hAnsi="Calibri" w:cs="Times New Roman"/>
                <w:sz w:val="18"/>
                <w:szCs w:val="18"/>
              </w:rPr>
            </w:pPr>
            <w:r w:rsidRPr="00792CD2">
              <w:rPr>
                <w:rFonts w:ascii="Calibri" w:eastAsia="Calibri" w:hAnsi="Calibri" w:cs="Times New Roman"/>
                <w:sz w:val="18"/>
                <w:szCs w:val="18"/>
              </w:rPr>
              <w:t xml:space="preserve">This support for </w:t>
            </w:r>
            <w:r>
              <w:rPr>
                <w:rFonts w:ascii="Calibri" w:eastAsia="Calibri" w:hAnsi="Calibri" w:cs="Times New Roman"/>
                <w:sz w:val="18"/>
                <w:szCs w:val="18"/>
              </w:rPr>
              <w:t xml:space="preserve">policy CRW8 </w:t>
            </w:r>
            <w:r w:rsidRPr="00792CD2">
              <w:rPr>
                <w:rFonts w:ascii="Calibri" w:eastAsia="Calibri" w:hAnsi="Calibri" w:cs="Times New Roman"/>
                <w:sz w:val="18"/>
                <w:szCs w:val="18"/>
              </w:rPr>
              <w:t xml:space="preserve">is welcomed.  </w:t>
            </w:r>
          </w:p>
        </w:tc>
        <w:tc>
          <w:tcPr>
            <w:tcW w:w="2697" w:type="dxa"/>
          </w:tcPr>
          <w:p w14:paraId="778456BF" w14:textId="77777777" w:rsidR="008150D6" w:rsidRPr="00291AB3"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5CFCEDAF" w14:textId="77777777" w:rsidTr="00C01B14">
        <w:tc>
          <w:tcPr>
            <w:tcW w:w="1418" w:type="dxa"/>
            <w:vMerge/>
          </w:tcPr>
          <w:p w14:paraId="59CEEC5C" w14:textId="77777777" w:rsidR="008150D6" w:rsidRDefault="008150D6" w:rsidP="00C01B14">
            <w:pPr>
              <w:rPr>
                <w:rFonts w:ascii="Calibri" w:eastAsia="Calibri" w:hAnsi="Calibri" w:cs="Times New Roman"/>
                <w:sz w:val="18"/>
                <w:szCs w:val="18"/>
              </w:rPr>
            </w:pPr>
          </w:p>
        </w:tc>
        <w:tc>
          <w:tcPr>
            <w:tcW w:w="1418" w:type="dxa"/>
          </w:tcPr>
          <w:p w14:paraId="724E674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CRW9</w:t>
            </w:r>
          </w:p>
          <w:p w14:paraId="44DCF12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Housing mix</w:t>
            </w:r>
          </w:p>
        </w:tc>
        <w:tc>
          <w:tcPr>
            <w:tcW w:w="6946" w:type="dxa"/>
          </w:tcPr>
          <w:p w14:paraId="6B1D11D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 emphasis on smaller homes much appreciated, to allow for movement within the village and encourage more young people and retired folk, i.e. less huge 4-5 bed houses for commuters. </w:t>
            </w:r>
          </w:p>
          <w:p w14:paraId="5542D579" w14:textId="77777777" w:rsidR="008150D6" w:rsidRDefault="008150D6" w:rsidP="00C01B14">
            <w:pPr>
              <w:rPr>
                <w:rFonts w:ascii="Calibri" w:eastAsia="Calibri" w:hAnsi="Calibri" w:cs="Times New Roman"/>
                <w:sz w:val="18"/>
                <w:szCs w:val="18"/>
              </w:rPr>
            </w:pPr>
          </w:p>
        </w:tc>
        <w:tc>
          <w:tcPr>
            <w:tcW w:w="2689" w:type="dxa"/>
          </w:tcPr>
          <w:p w14:paraId="000477C6" w14:textId="77777777" w:rsidR="008150D6" w:rsidRPr="008B00F7" w:rsidRDefault="008150D6" w:rsidP="00C01B14">
            <w:pPr>
              <w:rPr>
                <w:rFonts w:ascii="Calibri" w:eastAsia="Calibri" w:hAnsi="Calibri" w:cs="Times New Roman"/>
                <w:sz w:val="18"/>
                <w:szCs w:val="18"/>
              </w:rPr>
            </w:pPr>
            <w:r w:rsidRPr="00792CD2">
              <w:rPr>
                <w:rFonts w:ascii="Calibri" w:eastAsia="Calibri" w:hAnsi="Calibri" w:cs="Times New Roman"/>
                <w:sz w:val="18"/>
                <w:szCs w:val="18"/>
              </w:rPr>
              <w:t>This support for policy CRW</w:t>
            </w:r>
            <w:r>
              <w:rPr>
                <w:rFonts w:ascii="Calibri" w:eastAsia="Calibri" w:hAnsi="Calibri" w:cs="Times New Roman"/>
                <w:sz w:val="18"/>
                <w:szCs w:val="18"/>
              </w:rPr>
              <w:t>9</w:t>
            </w:r>
            <w:r w:rsidRPr="00792CD2">
              <w:rPr>
                <w:rFonts w:ascii="Calibri" w:eastAsia="Calibri" w:hAnsi="Calibri" w:cs="Times New Roman"/>
                <w:sz w:val="18"/>
                <w:szCs w:val="18"/>
              </w:rPr>
              <w:t xml:space="preserve"> is welcomed.  </w:t>
            </w:r>
          </w:p>
        </w:tc>
        <w:tc>
          <w:tcPr>
            <w:tcW w:w="2697" w:type="dxa"/>
          </w:tcPr>
          <w:p w14:paraId="4673A13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No change.</w:t>
            </w:r>
          </w:p>
        </w:tc>
      </w:tr>
      <w:tr w:rsidR="008150D6" w:rsidRPr="00CD45F9" w14:paraId="430B29CA" w14:textId="77777777" w:rsidTr="00C01B14">
        <w:tc>
          <w:tcPr>
            <w:tcW w:w="1418" w:type="dxa"/>
            <w:vMerge/>
          </w:tcPr>
          <w:p w14:paraId="6E374271" w14:textId="77777777" w:rsidR="008150D6" w:rsidRDefault="008150D6" w:rsidP="00C01B14">
            <w:pPr>
              <w:rPr>
                <w:rFonts w:ascii="Calibri" w:eastAsia="Calibri" w:hAnsi="Calibri" w:cs="Times New Roman"/>
                <w:sz w:val="18"/>
                <w:szCs w:val="18"/>
              </w:rPr>
            </w:pPr>
          </w:p>
        </w:tc>
        <w:tc>
          <w:tcPr>
            <w:tcW w:w="1418" w:type="dxa"/>
          </w:tcPr>
          <w:p w14:paraId="58FCCA2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CRW10</w:t>
            </w:r>
          </w:p>
          <w:p w14:paraId="74E449F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Householder development </w:t>
            </w:r>
          </w:p>
        </w:tc>
        <w:tc>
          <w:tcPr>
            <w:tcW w:w="6946" w:type="dxa"/>
          </w:tcPr>
          <w:p w14:paraId="74F6054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 conditions placed on new extensions etc must be adhered to and not subsequently altered without permission in ‘retrospective’ applications. Planning authority to monitor compliance. </w:t>
            </w:r>
          </w:p>
          <w:p w14:paraId="1D358DE0" w14:textId="77777777" w:rsidR="008150D6" w:rsidRDefault="008150D6" w:rsidP="00C01B14">
            <w:pPr>
              <w:rPr>
                <w:rFonts w:ascii="Calibri" w:eastAsia="Calibri" w:hAnsi="Calibri" w:cs="Times New Roman"/>
                <w:sz w:val="18"/>
                <w:szCs w:val="18"/>
              </w:rPr>
            </w:pPr>
          </w:p>
        </w:tc>
        <w:tc>
          <w:tcPr>
            <w:tcW w:w="2689" w:type="dxa"/>
          </w:tcPr>
          <w:p w14:paraId="2A908173" w14:textId="77777777" w:rsidR="008150D6" w:rsidRPr="008B00F7" w:rsidRDefault="008150D6" w:rsidP="00C01B14">
            <w:pPr>
              <w:rPr>
                <w:rFonts w:ascii="Calibri" w:eastAsia="Calibri" w:hAnsi="Calibri" w:cs="Times New Roman"/>
                <w:sz w:val="18"/>
                <w:szCs w:val="18"/>
              </w:rPr>
            </w:pPr>
            <w:r w:rsidRPr="00627F0B">
              <w:rPr>
                <w:rFonts w:ascii="Calibri" w:eastAsia="Calibri" w:hAnsi="Calibri" w:cs="Times New Roman"/>
                <w:sz w:val="18"/>
                <w:szCs w:val="18"/>
              </w:rPr>
              <w:t>This support for policy CRW</w:t>
            </w:r>
            <w:r>
              <w:rPr>
                <w:rFonts w:ascii="Calibri" w:eastAsia="Calibri" w:hAnsi="Calibri" w:cs="Times New Roman"/>
                <w:sz w:val="18"/>
                <w:szCs w:val="18"/>
              </w:rPr>
              <w:t>10</w:t>
            </w:r>
            <w:r w:rsidRPr="00627F0B">
              <w:rPr>
                <w:rFonts w:ascii="Calibri" w:eastAsia="Calibri" w:hAnsi="Calibri" w:cs="Times New Roman"/>
                <w:sz w:val="18"/>
                <w:szCs w:val="18"/>
              </w:rPr>
              <w:t xml:space="preserve"> is welcomed.  </w:t>
            </w:r>
          </w:p>
        </w:tc>
        <w:tc>
          <w:tcPr>
            <w:tcW w:w="2697" w:type="dxa"/>
          </w:tcPr>
          <w:p w14:paraId="04C2DFA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1EF5D117" w14:textId="77777777" w:rsidTr="00C01B14">
        <w:tc>
          <w:tcPr>
            <w:tcW w:w="1418" w:type="dxa"/>
            <w:vMerge/>
          </w:tcPr>
          <w:p w14:paraId="1E4F0A98" w14:textId="77777777" w:rsidR="008150D6" w:rsidRDefault="008150D6" w:rsidP="00C01B14">
            <w:pPr>
              <w:rPr>
                <w:rFonts w:ascii="Calibri" w:eastAsia="Calibri" w:hAnsi="Calibri" w:cs="Times New Roman"/>
                <w:sz w:val="18"/>
                <w:szCs w:val="18"/>
              </w:rPr>
            </w:pPr>
          </w:p>
        </w:tc>
        <w:tc>
          <w:tcPr>
            <w:tcW w:w="1418" w:type="dxa"/>
          </w:tcPr>
          <w:p w14:paraId="5956256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CRW4</w:t>
            </w:r>
          </w:p>
          <w:p w14:paraId="58E51B5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Crowle/Crowle Green Local Gap</w:t>
            </w:r>
          </w:p>
          <w:p w14:paraId="685679F2" w14:textId="77777777" w:rsidR="008150D6" w:rsidRDefault="008150D6" w:rsidP="00C01B14">
            <w:pPr>
              <w:rPr>
                <w:rFonts w:ascii="Calibri" w:eastAsia="Calibri" w:hAnsi="Calibri" w:cs="Times New Roman"/>
                <w:sz w:val="18"/>
                <w:szCs w:val="18"/>
              </w:rPr>
            </w:pPr>
          </w:p>
        </w:tc>
        <w:tc>
          <w:tcPr>
            <w:tcW w:w="6946" w:type="dxa"/>
          </w:tcPr>
          <w:p w14:paraId="5891329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Not sure about the absolute value of maintaining the ‘local gap’ – historical? ‘maintaining settlement identity’ ‘preventing coalescence’ – vague?</w:t>
            </w:r>
          </w:p>
        </w:tc>
        <w:tc>
          <w:tcPr>
            <w:tcW w:w="2689" w:type="dxa"/>
          </w:tcPr>
          <w:p w14:paraId="554EF0D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aims of the Local Gap designation are set out in the supporting text.  The principle of continuing to protect this area of open countryside from development was supported by 75% of those who responded to the residents’ survey. </w:t>
            </w:r>
          </w:p>
          <w:p w14:paraId="50798EF1" w14:textId="77777777" w:rsidR="008150D6" w:rsidRPr="008B00F7" w:rsidRDefault="008150D6" w:rsidP="00C01B14">
            <w:pPr>
              <w:rPr>
                <w:rFonts w:ascii="Calibri" w:eastAsia="Calibri" w:hAnsi="Calibri" w:cs="Times New Roman"/>
                <w:sz w:val="18"/>
                <w:szCs w:val="18"/>
              </w:rPr>
            </w:pPr>
          </w:p>
        </w:tc>
        <w:tc>
          <w:tcPr>
            <w:tcW w:w="2697" w:type="dxa"/>
          </w:tcPr>
          <w:p w14:paraId="626D878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3EE9312A" w14:textId="77777777" w:rsidTr="00C01B14">
        <w:tc>
          <w:tcPr>
            <w:tcW w:w="1418" w:type="dxa"/>
            <w:vMerge/>
          </w:tcPr>
          <w:p w14:paraId="576320EB" w14:textId="77777777" w:rsidR="008150D6" w:rsidRDefault="008150D6" w:rsidP="00C01B14">
            <w:pPr>
              <w:rPr>
                <w:rFonts w:ascii="Calibri" w:eastAsia="Calibri" w:hAnsi="Calibri" w:cs="Times New Roman"/>
                <w:sz w:val="18"/>
                <w:szCs w:val="18"/>
              </w:rPr>
            </w:pPr>
          </w:p>
        </w:tc>
        <w:tc>
          <w:tcPr>
            <w:tcW w:w="1418" w:type="dxa"/>
          </w:tcPr>
          <w:p w14:paraId="10F2AEB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49265A8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Once this plan is adopted, if the SWDPR is changed and adopted later, does it invalidate the NP (or supercede it?).</w:t>
            </w:r>
          </w:p>
          <w:p w14:paraId="5F6CE7E1" w14:textId="77777777" w:rsidR="008150D6" w:rsidRDefault="008150D6" w:rsidP="00C01B14">
            <w:pPr>
              <w:rPr>
                <w:rFonts w:ascii="Calibri" w:eastAsia="Calibri" w:hAnsi="Calibri" w:cs="Times New Roman"/>
                <w:sz w:val="18"/>
                <w:szCs w:val="18"/>
              </w:rPr>
            </w:pPr>
          </w:p>
        </w:tc>
        <w:tc>
          <w:tcPr>
            <w:tcW w:w="2689" w:type="dxa"/>
          </w:tcPr>
          <w:p w14:paraId="70088AF6" w14:textId="77777777" w:rsidR="008150D6" w:rsidRDefault="008150D6" w:rsidP="00C01B14">
            <w:pPr>
              <w:rPr>
                <w:rFonts w:ascii="Calibri" w:eastAsia="Calibri" w:hAnsi="Calibri" w:cs="Times New Roman"/>
                <w:sz w:val="18"/>
                <w:szCs w:val="18"/>
              </w:rPr>
            </w:pPr>
            <w:r w:rsidRPr="008F74B1">
              <w:rPr>
                <w:rFonts w:ascii="Calibri" w:eastAsia="Calibri" w:hAnsi="Calibri" w:cs="Times New Roman"/>
                <w:sz w:val="18"/>
                <w:szCs w:val="18"/>
              </w:rPr>
              <w:t xml:space="preserve">The NPPF provides that once a neighbourhood plan has been brought into force, the policies it contains take precedence over existing non-strategic policies in a local plan covering the neighbourhood area, where they are in conflict; unless they are superseded by strategic or non-strategic policies that are adopted subsequently.   </w:t>
            </w:r>
          </w:p>
          <w:p w14:paraId="12C7F29C" w14:textId="77777777" w:rsidR="008150D6" w:rsidRPr="008B00F7" w:rsidRDefault="008150D6" w:rsidP="00C01B14">
            <w:pPr>
              <w:rPr>
                <w:rFonts w:ascii="Calibri" w:eastAsia="Calibri" w:hAnsi="Calibri" w:cs="Times New Roman"/>
                <w:sz w:val="18"/>
                <w:szCs w:val="18"/>
              </w:rPr>
            </w:pPr>
          </w:p>
        </w:tc>
        <w:tc>
          <w:tcPr>
            <w:tcW w:w="2697" w:type="dxa"/>
          </w:tcPr>
          <w:p w14:paraId="1BB30C3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No change.</w:t>
            </w:r>
          </w:p>
        </w:tc>
      </w:tr>
      <w:tr w:rsidR="008150D6" w:rsidRPr="00CD45F9" w14:paraId="397B6C51" w14:textId="77777777" w:rsidTr="00C01B14">
        <w:tc>
          <w:tcPr>
            <w:tcW w:w="1418" w:type="dxa"/>
            <w:vMerge/>
          </w:tcPr>
          <w:p w14:paraId="130FEA28" w14:textId="77777777" w:rsidR="008150D6" w:rsidRDefault="008150D6" w:rsidP="00C01B14">
            <w:pPr>
              <w:rPr>
                <w:rFonts w:ascii="Calibri" w:eastAsia="Calibri" w:hAnsi="Calibri" w:cs="Times New Roman"/>
                <w:sz w:val="18"/>
                <w:szCs w:val="18"/>
              </w:rPr>
            </w:pPr>
          </w:p>
        </w:tc>
        <w:tc>
          <w:tcPr>
            <w:tcW w:w="1418" w:type="dxa"/>
          </w:tcPr>
          <w:p w14:paraId="6496C87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07953F1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Comprehensive and accurate view of community feeling on development. Thank you for all your hard work. </w:t>
            </w:r>
          </w:p>
          <w:p w14:paraId="03A24899" w14:textId="77777777" w:rsidR="008150D6" w:rsidRDefault="008150D6" w:rsidP="00C01B14">
            <w:pPr>
              <w:rPr>
                <w:rFonts w:ascii="Calibri" w:eastAsia="Calibri" w:hAnsi="Calibri" w:cs="Times New Roman"/>
                <w:sz w:val="18"/>
                <w:szCs w:val="18"/>
              </w:rPr>
            </w:pPr>
          </w:p>
        </w:tc>
        <w:tc>
          <w:tcPr>
            <w:tcW w:w="2689" w:type="dxa"/>
          </w:tcPr>
          <w:p w14:paraId="03C7D700" w14:textId="77777777" w:rsidR="008150D6" w:rsidRPr="008B00F7" w:rsidRDefault="008150D6" w:rsidP="00C01B14">
            <w:pPr>
              <w:rPr>
                <w:rFonts w:ascii="Calibri" w:eastAsia="Calibri" w:hAnsi="Calibri" w:cs="Times New Roman"/>
                <w:sz w:val="18"/>
                <w:szCs w:val="18"/>
              </w:rPr>
            </w:pPr>
            <w:r w:rsidRPr="00A160DA">
              <w:rPr>
                <w:rFonts w:ascii="Calibri" w:eastAsia="Calibri" w:hAnsi="Calibri" w:cs="Times New Roman"/>
                <w:sz w:val="18"/>
                <w:szCs w:val="18"/>
              </w:rPr>
              <w:t xml:space="preserve">This support for the CNP is welcomed.  </w:t>
            </w:r>
          </w:p>
        </w:tc>
        <w:tc>
          <w:tcPr>
            <w:tcW w:w="2697" w:type="dxa"/>
          </w:tcPr>
          <w:p w14:paraId="248FBE1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rsidRPr="00CD45F9" w14:paraId="67F3DE61" w14:textId="77777777" w:rsidTr="00C01B14">
        <w:tc>
          <w:tcPr>
            <w:tcW w:w="1418" w:type="dxa"/>
            <w:vMerge w:val="restart"/>
          </w:tcPr>
          <w:p w14:paraId="4EF7269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Respondent 5 </w:t>
            </w:r>
          </w:p>
          <w:p w14:paraId="7A90F793" w14:textId="77777777" w:rsidR="008150D6" w:rsidRDefault="008150D6" w:rsidP="00C01B14">
            <w:pPr>
              <w:rPr>
                <w:rFonts w:ascii="Calibri" w:eastAsia="Calibri" w:hAnsi="Calibri" w:cs="Times New Roman"/>
                <w:sz w:val="18"/>
                <w:szCs w:val="18"/>
              </w:rPr>
            </w:pPr>
          </w:p>
        </w:tc>
        <w:tc>
          <w:tcPr>
            <w:tcW w:w="1418" w:type="dxa"/>
          </w:tcPr>
          <w:p w14:paraId="2676B87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Vision</w:t>
            </w:r>
          </w:p>
        </w:tc>
        <w:tc>
          <w:tcPr>
            <w:tcW w:w="6946" w:type="dxa"/>
          </w:tcPr>
          <w:p w14:paraId="33907771" w14:textId="77777777" w:rsidR="008150D6" w:rsidRPr="00DF47F4" w:rsidRDefault="008150D6" w:rsidP="00C01B14">
            <w:pPr>
              <w:rPr>
                <w:rFonts w:ascii="Calibri" w:eastAsia="Calibri" w:hAnsi="Calibri" w:cs="Times New Roman"/>
                <w:sz w:val="18"/>
                <w:szCs w:val="18"/>
              </w:rPr>
            </w:pPr>
            <w:r w:rsidRPr="00DF47F4">
              <w:rPr>
                <w:rFonts w:ascii="Calibri" w:eastAsia="Calibri" w:hAnsi="Calibri" w:cs="Times New Roman"/>
                <w:sz w:val="18"/>
                <w:szCs w:val="18"/>
              </w:rPr>
              <w:t>A thriving local community with distinctive Parish</w:t>
            </w:r>
            <w:r>
              <w:rPr>
                <w:rFonts w:ascii="Calibri" w:eastAsia="Calibri" w:hAnsi="Calibri" w:cs="Times New Roman"/>
                <w:sz w:val="18"/>
                <w:szCs w:val="18"/>
              </w:rPr>
              <w:t xml:space="preserve"> </w:t>
            </w:r>
            <w:r w:rsidRPr="00DF47F4">
              <w:rPr>
                <w:rFonts w:ascii="Calibri" w:eastAsia="Calibri" w:hAnsi="Calibri" w:cs="Times New Roman"/>
                <w:sz w:val="18"/>
                <w:szCs w:val="18"/>
              </w:rPr>
              <w:t>Identity for Crowle, Crowl</w:t>
            </w:r>
            <w:r>
              <w:rPr>
                <w:rFonts w:ascii="Calibri" w:eastAsia="Calibri" w:hAnsi="Calibri" w:cs="Times New Roman"/>
                <w:sz w:val="18"/>
                <w:szCs w:val="18"/>
              </w:rPr>
              <w:t>e</w:t>
            </w:r>
            <w:r w:rsidRPr="00DF47F4">
              <w:rPr>
                <w:rFonts w:ascii="Calibri" w:eastAsia="Calibri" w:hAnsi="Calibri" w:cs="Times New Roman"/>
                <w:sz w:val="18"/>
                <w:szCs w:val="18"/>
              </w:rPr>
              <w:t xml:space="preserve"> </w:t>
            </w:r>
            <w:r>
              <w:rPr>
                <w:rFonts w:ascii="Calibri" w:eastAsia="Calibri" w:hAnsi="Calibri" w:cs="Times New Roman"/>
                <w:sz w:val="18"/>
                <w:szCs w:val="18"/>
              </w:rPr>
              <w:t>G</w:t>
            </w:r>
            <w:r w:rsidRPr="00DF47F4">
              <w:rPr>
                <w:rFonts w:ascii="Calibri" w:eastAsia="Calibri" w:hAnsi="Calibri" w:cs="Times New Roman"/>
                <w:sz w:val="18"/>
                <w:szCs w:val="18"/>
              </w:rPr>
              <w:t>reen, Sale Green</w:t>
            </w:r>
            <w:r>
              <w:rPr>
                <w:rFonts w:ascii="Calibri" w:eastAsia="Calibri" w:hAnsi="Calibri" w:cs="Times New Roman"/>
                <w:sz w:val="18"/>
                <w:szCs w:val="18"/>
              </w:rPr>
              <w:t xml:space="preserve"> </w:t>
            </w:r>
            <w:r w:rsidRPr="00DF47F4">
              <w:rPr>
                <w:rFonts w:ascii="Calibri" w:eastAsia="Calibri" w:hAnsi="Calibri" w:cs="Times New Roman"/>
                <w:sz w:val="18"/>
                <w:szCs w:val="18"/>
              </w:rPr>
              <w:t>- and</w:t>
            </w:r>
            <w:r>
              <w:rPr>
                <w:rFonts w:ascii="Calibri" w:eastAsia="Calibri" w:hAnsi="Calibri" w:cs="Times New Roman"/>
                <w:sz w:val="18"/>
                <w:szCs w:val="18"/>
              </w:rPr>
              <w:t xml:space="preserve"> </w:t>
            </w:r>
            <w:r w:rsidRPr="00DF47F4">
              <w:rPr>
                <w:rFonts w:ascii="Calibri" w:eastAsia="Calibri" w:hAnsi="Calibri" w:cs="Times New Roman"/>
                <w:sz w:val="18"/>
                <w:szCs w:val="18"/>
              </w:rPr>
              <w:t>perhaps embracing surrounding communities.</w:t>
            </w:r>
          </w:p>
          <w:p w14:paraId="4842F055" w14:textId="77777777" w:rsidR="008150D6" w:rsidRPr="00DF47F4" w:rsidRDefault="008150D6" w:rsidP="00C01B14">
            <w:pPr>
              <w:rPr>
                <w:rFonts w:ascii="Calibri" w:eastAsia="Calibri" w:hAnsi="Calibri" w:cs="Times New Roman"/>
                <w:sz w:val="18"/>
                <w:szCs w:val="18"/>
              </w:rPr>
            </w:pPr>
            <w:r w:rsidRPr="00DF47F4">
              <w:rPr>
                <w:rFonts w:ascii="Calibri" w:eastAsia="Calibri" w:hAnsi="Calibri" w:cs="Times New Roman"/>
                <w:sz w:val="18"/>
                <w:szCs w:val="18"/>
              </w:rPr>
              <w:t>Sustainable rural environment agree entirely, green</w:t>
            </w:r>
            <w:r>
              <w:rPr>
                <w:rFonts w:ascii="Calibri" w:eastAsia="Calibri" w:hAnsi="Calibri" w:cs="Times New Roman"/>
                <w:sz w:val="18"/>
                <w:szCs w:val="18"/>
              </w:rPr>
              <w:t xml:space="preserve"> </w:t>
            </w:r>
            <w:r w:rsidRPr="00DF47F4">
              <w:rPr>
                <w:rFonts w:ascii="Calibri" w:eastAsia="Calibri" w:hAnsi="Calibri" w:cs="Times New Roman"/>
                <w:sz w:val="18"/>
                <w:szCs w:val="18"/>
              </w:rPr>
              <w:t>spaces being developed for the benefit of all. Recent</w:t>
            </w:r>
            <w:r>
              <w:rPr>
                <w:rFonts w:ascii="Calibri" w:eastAsia="Calibri" w:hAnsi="Calibri" w:cs="Times New Roman"/>
                <w:sz w:val="18"/>
                <w:szCs w:val="18"/>
              </w:rPr>
              <w:t xml:space="preserve"> </w:t>
            </w:r>
            <w:r w:rsidRPr="00DF47F4">
              <w:rPr>
                <w:rFonts w:ascii="Calibri" w:eastAsia="Calibri" w:hAnsi="Calibri" w:cs="Times New Roman"/>
                <w:sz w:val="18"/>
                <w:szCs w:val="18"/>
              </w:rPr>
              <w:t>back field development proposals fulfilling this vision.</w:t>
            </w:r>
          </w:p>
          <w:p w14:paraId="4B0AD541" w14:textId="77777777" w:rsidR="008150D6" w:rsidRPr="00DF47F4" w:rsidRDefault="008150D6" w:rsidP="00C01B14">
            <w:pPr>
              <w:rPr>
                <w:rFonts w:ascii="Calibri" w:eastAsia="Calibri" w:hAnsi="Calibri" w:cs="Times New Roman"/>
                <w:sz w:val="18"/>
                <w:szCs w:val="18"/>
              </w:rPr>
            </w:pPr>
            <w:r w:rsidRPr="00DF47F4">
              <w:rPr>
                <w:rFonts w:ascii="Calibri" w:eastAsia="Calibri" w:hAnsi="Calibri" w:cs="Times New Roman"/>
                <w:sz w:val="18"/>
                <w:szCs w:val="18"/>
              </w:rPr>
              <w:t>Well-designed new development, here as the current</w:t>
            </w:r>
            <w:r>
              <w:rPr>
                <w:rFonts w:ascii="Calibri" w:eastAsia="Calibri" w:hAnsi="Calibri" w:cs="Times New Roman"/>
                <w:sz w:val="18"/>
                <w:szCs w:val="18"/>
              </w:rPr>
              <w:t xml:space="preserve"> </w:t>
            </w:r>
            <w:r w:rsidRPr="00DF47F4">
              <w:rPr>
                <w:rFonts w:ascii="Calibri" w:eastAsia="Calibri" w:hAnsi="Calibri" w:cs="Times New Roman"/>
                <w:sz w:val="18"/>
                <w:szCs w:val="18"/>
              </w:rPr>
              <w:t>planning application are concerned it raises issue counter to the vision statement.</w:t>
            </w:r>
          </w:p>
          <w:p w14:paraId="79A3F96C" w14:textId="77777777" w:rsidR="008150D6" w:rsidRDefault="008150D6" w:rsidP="00C01B14">
            <w:pPr>
              <w:rPr>
                <w:rFonts w:ascii="Calibri" w:eastAsia="Calibri" w:hAnsi="Calibri" w:cs="Times New Roman"/>
                <w:sz w:val="18"/>
                <w:szCs w:val="18"/>
              </w:rPr>
            </w:pPr>
            <w:r w:rsidRPr="00DF47F4">
              <w:rPr>
                <w:rFonts w:ascii="Calibri" w:eastAsia="Calibri" w:hAnsi="Calibri" w:cs="Times New Roman"/>
                <w:sz w:val="18"/>
                <w:szCs w:val="18"/>
              </w:rPr>
              <w:t>A place where accessible community facilities support social and cultural well-being. Again the backfield proposal fulfils this vision ideally.</w:t>
            </w:r>
          </w:p>
          <w:p w14:paraId="22A4AA22" w14:textId="77777777" w:rsidR="008150D6" w:rsidRDefault="008150D6" w:rsidP="00C01B14">
            <w:pPr>
              <w:rPr>
                <w:rFonts w:ascii="Calibri" w:eastAsia="Calibri" w:hAnsi="Calibri" w:cs="Times New Roman"/>
                <w:sz w:val="18"/>
                <w:szCs w:val="18"/>
              </w:rPr>
            </w:pPr>
            <w:r w:rsidRPr="00FC436E">
              <w:rPr>
                <w:rFonts w:ascii="Calibri" w:eastAsia="Calibri" w:hAnsi="Calibri" w:cs="Times New Roman"/>
                <w:sz w:val="18"/>
                <w:szCs w:val="18"/>
              </w:rPr>
              <w:t>Appropriate economic development being supported</w:t>
            </w:r>
            <w:r>
              <w:rPr>
                <w:rFonts w:ascii="Calibri" w:eastAsia="Calibri" w:hAnsi="Calibri" w:cs="Times New Roman"/>
                <w:sz w:val="18"/>
                <w:szCs w:val="18"/>
              </w:rPr>
              <w:t xml:space="preserve"> </w:t>
            </w:r>
            <w:r w:rsidRPr="00FC436E">
              <w:rPr>
                <w:rFonts w:ascii="Calibri" w:eastAsia="Calibri" w:hAnsi="Calibri" w:cs="Times New Roman"/>
                <w:sz w:val="18"/>
                <w:szCs w:val="18"/>
              </w:rPr>
              <w:t>small business’s supported and encouraged is evident.</w:t>
            </w:r>
            <w:r>
              <w:rPr>
                <w:rFonts w:ascii="Calibri" w:eastAsia="Calibri" w:hAnsi="Calibri" w:cs="Times New Roman"/>
                <w:sz w:val="18"/>
                <w:szCs w:val="18"/>
              </w:rPr>
              <w:t xml:space="preserve"> </w:t>
            </w:r>
            <w:r w:rsidRPr="00FC436E">
              <w:rPr>
                <w:rFonts w:ascii="Calibri" w:eastAsia="Calibri" w:hAnsi="Calibri" w:cs="Times New Roman"/>
                <w:sz w:val="18"/>
                <w:szCs w:val="18"/>
              </w:rPr>
              <w:t xml:space="preserve">Farming and other rural enterprises should be encouraged to maintain the environment going through what will be challenging times ahead. Here springs to mind supporting young farmers for the future. Keeping them in the area and family connections to the land.  </w:t>
            </w:r>
          </w:p>
          <w:p w14:paraId="221FA49C" w14:textId="77777777" w:rsidR="008150D6" w:rsidRDefault="008150D6" w:rsidP="00C01B14">
            <w:pPr>
              <w:rPr>
                <w:rFonts w:ascii="Calibri" w:eastAsia="Calibri" w:hAnsi="Calibri" w:cs="Times New Roman"/>
                <w:sz w:val="18"/>
                <w:szCs w:val="18"/>
              </w:rPr>
            </w:pPr>
            <w:r w:rsidRPr="00FC436E">
              <w:rPr>
                <w:rFonts w:ascii="Calibri" w:eastAsia="Calibri" w:hAnsi="Calibri" w:cs="Times New Roman"/>
                <w:sz w:val="18"/>
                <w:szCs w:val="18"/>
              </w:rPr>
              <w:t xml:space="preserve">   </w:t>
            </w:r>
          </w:p>
        </w:tc>
        <w:tc>
          <w:tcPr>
            <w:tcW w:w="2689" w:type="dxa"/>
          </w:tcPr>
          <w:p w14:paraId="32FAA860" w14:textId="77777777" w:rsidR="008150D6" w:rsidRPr="008B00F7" w:rsidRDefault="008150D6" w:rsidP="00C01B14">
            <w:pPr>
              <w:rPr>
                <w:rFonts w:ascii="Calibri" w:eastAsia="Calibri" w:hAnsi="Calibri" w:cs="Times New Roman"/>
                <w:sz w:val="18"/>
                <w:szCs w:val="18"/>
              </w:rPr>
            </w:pPr>
            <w:r w:rsidRPr="00972C17">
              <w:rPr>
                <w:rFonts w:ascii="Calibri" w:eastAsia="Calibri" w:hAnsi="Calibri" w:cs="Times New Roman"/>
                <w:sz w:val="18"/>
                <w:szCs w:val="18"/>
              </w:rPr>
              <w:t xml:space="preserve">This support for the </w:t>
            </w:r>
            <w:r>
              <w:rPr>
                <w:rFonts w:ascii="Calibri" w:eastAsia="Calibri" w:hAnsi="Calibri" w:cs="Times New Roman"/>
                <w:sz w:val="18"/>
                <w:szCs w:val="18"/>
              </w:rPr>
              <w:t xml:space="preserve">Vision </w:t>
            </w:r>
            <w:r w:rsidRPr="00972C17">
              <w:rPr>
                <w:rFonts w:ascii="Calibri" w:eastAsia="Calibri" w:hAnsi="Calibri" w:cs="Times New Roman"/>
                <w:sz w:val="18"/>
                <w:szCs w:val="18"/>
              </w:rPr>
              <w:t>is welcomed.</w:t>
            </w:r>
            <w:r>
              <w:rPr>
                <w:rFonts w:ascii="Calibri" w:eastAsia="Calibri" w:hAnsi="Calibri" w:cs="Times New Roman"/>
                <w:sz w:val="18"/>
                <w:szCs w:val="18"/>
              </w:rPr>
              <w:t xml:space="preserve">  </w:t>
            </w:r>
          </w:p>
        </w:tc>
        <w:tc>
          <w:tcPr>
            <w:tcW w:w="2697" w:type="dxa"/>
          </w:tcPr>
          <w:p w14:paraId="551A2B1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1E0E64CF" w14:textId="77777777" w:rsidTr="00C01B14">
        <w:tc>
          <w:tcPr>
            <w:tcW w:w="1418" w:type="dxa"/>
            <w:vMerge/>
          </w:tcPr>
          <w:p w14:paraId="11A724F4" w14:textId="77777777" w:rsidR="008150D6" w:rsidRDefault="008150D6" w:rsidP="00C01B14">
            <w:pPr>
              <w:rPr>
                <w:rFonts w:ascii="Calibri" w:eastAsia="Calibri" w:hAnsi="Calibri" w:cs="Times New Roman"/>
                <w:sz w:val="18"/>
                <w:szCs w:val="18"/>
              </w:rPr>
            </w:pPr>
          </w:p>
        </w:tc>
        <w:tc>
          <w:tcPr>
            <w:tcW w:w="1418" w:type="dxa"/>
          </w:tcPr>
          <w:p w14:paraId="544165D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6BEC50E7" w14:textId="77777777" w:rsidR="008150D6" w:rsidRDefault="008150D6" w:rsidP="00C01B14">
            <w:pPr>
              <w:rPr>
                <w:rFonts w:ascii="Calibri" w:eastAsia="Calibri" w:hAnsi="Calibri" w:cs="Times New Roman"/>
                <w:sz w:val="18"/>
                <w:szCs w:val="18"/>
              </w:rPr>
            </w:pPr>
            <w:r w:rsidRPr="00087C76">
              <w:rPr>
                <w:rFonts w:ascii="Calibri" w:eastAsia="Calibri" w:hAnsi="Calibri" w:cs="Times New Roman"/>
                <w:sz w:val="18"/>
                <w:szCs w:val="18"/>
              </w:rPr>
              <w:t>An excellent document and I congratulate the authors for a comprehensive work of our village.</w:t>
            </w:r>
          </w:p>
          <w:p w14:paraId="63E8946B" w14:textId="77777777" w:rsidR="008150D6" w:rsidRDefault="008150D6" w:rsidP="00C01B14">
            <w:pPr>
              <w:rPr>
                <w:rFonts w:ascii="Calibri" w:eastAsia="Calibri" w:hAnsi="Calibri" w:cs="Times New Roman"/>
                <w:sz w:val="18"/>
                <w:szCs w:val="18"/>
              </w:rPr>
            </w:pPr>
          </w:p>
        </w:tc>
        <w:tc>
          <w:tcPr>
            <w:tcW w:w="2689" w:type="dxa"/>
          </w:tcPr>
          <w:p w14:paraId="6C92B94A" w14:textId="77777777" w:rsidR="008150D6" w:rsidRPr="008B00F7" w:rsidRDefault="008150D6" w:rsidP="00C01B14">
            <w:pPr>
              <w:rPr>
                <w:rFonts w:ascii="Calibri" w:eastAsia="Calibri" w:hAnsi="Calibri" w:cs="Times New Roman"/>
                <w:sz w:val="18"/>
                <w:szCs w:val="18"/>
              </w:rPr>
            </w:pPr>
            <w:r w:rsidRPr="00972C17">
              <w:rPr>
                <w:rFonts w:ascii="Calibri" w:eastAsia="Calibri" w:hAnsi="Calibri" w:cs="Times New Roman"/>
                <w:sz w:val="18"/>
                <w:szCs w:val="18"/>
              </w:rPr>
              <w:t xml:space="preserve">This support for the CNP is welcomed.  </w:t>
            </w:r>
          </w:p>
        </w:tc>
        <w:tc>
          <w:tcPr>
            <w:tcW w:w="2697" w:type="dxa"/>
          </w:tcPr>
          <w:p w14:paraId="53DB45B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57A4FEDF" w14:textId="77777777" w:rsidTr="00C01B14">
        <w:tc>
          <w:tcPr>
            <w:tcW w:w="1418" w:type="dxa"/>
            <w:vMerge w:val="restart"/>
          </w:tcPr>
          <w:p w14:paraId="293E1F2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Respondent 6  </w:t>
            </w:r>
          </w:p>
        </w:tc>
        <w:tc>
          <w:tcPr>
            <w:tcW w:w="1418" w:type="dxa"/>
          </w:tcPr>
          <w:p w14:paraId="4F3F1A9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1.13, bullet points 1 and 2.</w:t>
            </w:r>
          </w:p>
          <w:p w14:paraId="42EB64B3" w14:textId="77777777" w:rsidR="008150D6" w:rsidRDefault="008150D6" w:rsidP="00C01B14">
            <w:pPr>
              <w:rPr>
                <w:rFonts w:ascii="Calibri" w:eastAsia="Calibri" w:hAnsi="Calibri" w:cs="Times New Roman"/>
                <w:sz w:val="18"/>
                <w:szCs w:val="18"/>
              </w:rPr>
            </w:pPr>
          </w:p>
        </w:tc>
        <w:tc>
          <w:tcPr>
            <w:tcW w:w="6946" w:type="dxa"/>
          </w:tcPr>
          <w:p w14:paraId="5B83051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What are the implications of this sentence? </w:t>
            </w:r>
          </w:p>
        </w:tc>
        <w:tc>
          <w:tcPr>
            <w:tcW w:w="2689" w:type="dxa"/>
          </w:tcPr>
          <w:p w14:paraId="4C660F14" w14:textId="77777777" w:rsidR="008150D6" w:rsidRDefault="008150D6" w:rsidP="00C01B14">
            <w:pPr>
              <w:rPr>
                <w:rFonts w:ascii="Calibri" w:eastAsia="Calibri" w:hAnsi="Calibri" w:cs="Times New Roman"/>
                <w:sz w:val="18"/>
                <w:szCs w:val="18"/>
              </w:rPr>
            </w:pPr>
            <w:r w:rsidRPr="006D2D9A">
              <w:rPr>
                <w:rFonts w:ascii="Calibri" w:eastAsia="Calibri" w:hAnsi="Calibri" w:cs="Times New Roman"/>
                <w:sz w:val="18"/>
                <w:szCs w:val="18"/>
              </w:rPr>
              <w:t>Bullet point 1: Crowle and Crowle Green have gone up in settlement hierarchy ranking (from Category 3 in the SWDP to Category 2 in the submitted SWDPR) because of the range of services and facilities available.  Subsequently, updated evidence prepared for the SWDPR Examination (November 2024) has Crowle and Crowle Green going up in ranking again, to Category 1.  A higher ranking indicates a settlement is in principle a more sustainable location for housing growth</w:t>
            </w:r>
            <w:r>
              <w:rPr>
                <w:rFonts w:ascii="Calibri" w:eastAsia="Calibri" w:hAnsi="Calibri" w:cs="Times New Roman"/>
                <w:sz w:val="18"/>
                <w:szCs w:val="18"/>
              </w:rPr>
              <w:t xml:space="preserve">.  However, the ranking is </w:t>
            </w:r>
            <w:r w:rsidRPr="00D764DA">
              <w:rPr>
                <w:rFonts w:ascii="Calibri" w:eastAsia="Calibri" w:hAnsi="Calibri" w:cs="Times New Roman"/>
                <w:sz w:val="18"/>
                <w:szCs w:val="18"/>
              </w:rPr>
              <w:t xml:space="preserve">not the sole determinant </w:t>
            </w:r>
            <w:r>
              <w:rPr>
                <w:rFonts w:ascii="Calibri" w:eastAsia="Calibri" w:hAnsi="Calibri" w:cs="Times New Roman"/>
                <w:sz w:val="18"/>
                <w:szCs w:val="18"/>
              </w:rPr>
              <w:t xml:space="preserve">of </w:t>
            </w:r>
            <w:r w:rsidRPr="00D764DA">
              <w:rPr>
                <w:rFonts w:ascii="Calibri" w:eastAsia="Calibri" w:hAnsi="Calibri" w:cs="Times New Roman"/>
                <w:sz w:val="18"/>
                <w:szCs w:val="18"/>
              </w:rPr>
              <w:t xml:space="preserve"> the level of growth within a settlement</w:t>
            </w:r>
            <w:r>
              <w:rPr>
                <w:rFonts w:ascii="Calibri" w:eastAsia="Calibri" w:hAnsi="Calibri" w:cs="Times New Roman"/>
                <w:sz w:val="18"/>
                <w:szCs w:val="18"/>
              </w:rPr>
              <w:t xml:space="preserve">, which also takes account of other planning factors including </w:t>
            </w:r>
            <w:r w:rsidRPr="00D764DA">
              <w:rPr>
                <w:rFonts w:ascii="Calibri" w:eastAsia="Calibri" w:hAnsi="Calibri" w:cs="Times New Roman"/>
                <w:sz w:val="18"/>
                <w:szCs w:val="18"/>
              </w:rPr>
              <w:t xml:space="preserve">the </w:t>
            </w:r>
            <w:r>
              <w:rPr>
                <w:rFonts w:ascii="Calibri" w:eastAsia="Calibri" w:hAnsi="Calibri" w:cs="Times New Roman"/>
                <w:sz w:val="18"/>
                <w:szCs w:val="18"/>
              </w:rPr>
              <w:t xml:space="preserve">overall </w:t>
            </w:r>
            <w:r w:rsidRPr="00D764DA">
              <w:rPr>
                <w:rFonts w:ascii="Calibri" w:eastAsia="Calibri" w:hAnsi="Calibri" w:cs="Times New Roman"/>
                <w:sz w:val="18"/>
                <w:szCs w:val="18"/>
              </w:rPr>
              <w:t xml:space="preserve">spatial strategy, </w:t>
            </w:r>
            <w:r>
              <w:rPr>
                <w:rFonts w:ascii="Calibri" w:eastAsia="Calibri" w:hAnsi="Calibri" w:cs="Times New Roman"/>
                <w:sz w:val="18"/>
                <w:szCs w:val="18"/>
              </w:rPr>
              <w:t xml:space="preserve">the </w:t>
            </w:r>
            <w:r w:rsidRPr="00D764DA">
              <w:rPr>
                <w:rFonts w:ascii="Calibri" w:eastAsia="Calibri" w:hAnsi="Calibri" w:cs="Times New Roman"/>
                <w:sz w:val="18"/>
                <w:szCs w:val="18"/>
              </w:rPr>
              <w:t>availability and deliverability of sites, viability and connection to sustainable infrastructure</w:t>
            </w:r>
            <w:r>
              <w:rPr>
                <w:rFonts w:ascii="Calibri" w:eastAsia="Calibri" w:hAnsi="Calibri" w:cs="Times New Roman"/>
                <w:sz w:val="18"/>
                <w:szCs w:val="18"/>
              </w:rPr>
              <w:t xml:space="preserve">.  </w:t>
            </w:r>
          </w:p>
          <w:p w14:paraId="025D4B0F" w14:textId="77777777" w:rsidR="008150D6" w:rsidRDefault="008150D6" w:rsidP="00C01B14">
            <w:pPr>
              <w:rPr>
                <w:rFonts w:ascii="Calibri" w:eastAsia="Calibri" w:hAnsi="Calibri" w:cs="Times New Roman"/>
                <w:sz w:val="18"/>
                <w:szCs w:val="18"/>
              </w:rPr>
            </w:pPr>
          </w:p>
          <w:p w14:paraId="50153B4A" w14:textId="77777777" w:rsidR="008150D6" w:rsidRDefault="008150D6" w:rsidP="00C01B14">
            <w:pPr>
              <w:rPr>
                <w:rFonts w:ascii="Calibri" w:eastAsia="Calibri" w:hAnsi="Calibri" w:cs="Times New Roman"/>
                <w:sz w:val="18"/>
                <w:szCs w:val="18"/>
              </w:rPr>
            </w:pPr>
            <w:r w:rsidRPr="006D2D9A">
              <w:rPr>
                <w:rFonts w:ascii="Calibri" w:eastAsia="Calibri" w:hAnsi="Calibri" w:cs="Times New Roman"/>
                <w:sz w:val="18"/>
                <w:szCs w:val="18"/>
              </w:rPr>
              <w:t>Bullet point 2: the proposed removal of the development boundary for Sale Green means that if finalised it will fall in open countryside where development is more strictly controlled.</w:t>
            </w:r>
            <w:r>
              <w:rPr>
                <w:rFonts w:ascii="Calibri" w:eastAsia="Calibri" w:hAnsi="Calibri" w:cs="Times New Roman"/>
                <w:sz w:val="18"/>
                <w:szCs w:val="18"/>
              </w:rPr>
              <w:t xml:space="preserve">  </w:t>
            </w:r>
          </w:p>
          <w:p w14:paraId="5990729B" w14:textId="77777777" w:rsidR="008150D6" w:rsidRPr="008B00F7" w:rsidRDefault="008150D6" w:rsidP="00C01B14">
            <w:pPr>
              <w:rPr>
                <w:rFonts w:ascii="Calibri" w:eastAsia="Calibri" w:hAnsi="Calibri" w:cs="Times New Roman"/>
                <w:sz w:val="18"/>
                <w:szCs w:val="18"/>
              </w:rPr>
            </w:pPr>
          </w:p>
        </w:tc>
        <w:tc>
          <w:tcPr>
            <w:tcW w:w="2697" w:type="dxa"/>
          </w:tcPr>
          <w:p w14:paraId="1589844B" w14:textId="77777777" w:rsidR="008150D6" w:rsidRDefault="008150D6" w:rsidP="00C01B14">
            <w:pPr>
              <w:rPr>
                <w:rFonts w:ascii="Calibri" w:eastAsia="Calibri" w:hAnsi="Calibri" w:cs="Times New Roman"/>
                <w:sz w:val="18"/>
                <w:szCs w:val="18"/>
              </w:rPr>
            </w:pPr>
          </w:p>
        </w:tc>
      </w:tr>
      <w:tr w:rsidR="008150D6" w14:paraId="636D26DC" w14:textId="77777777" w:rsidTr="00C01B14">
        <w:tc>
          <w:tcPr>
            <w:tcW w:w="1418" w:type="dxa"/>
            <w:vMerge/>
          </w:tcPr>
          <w:p w14:paraId="6FD291BE" w14:textId="77777777" w:rsidR="008150D6" w:rsidRDefault="008150D6" w:rsidP="00C01B14">
            <w:pPr>
              <w:rPr>
                <w:rFonts w:ascii="Calibri" w:eastAsia="Calibri" w:hAnsi="Calibri" w:cs="Times New Roman"/>
                <w:sz w:val="18"/>
                <w:szCs w:val="18"/>
              </w:rPr>
            </w:pPr>
          </w:p>
        </w:tc>
        <w:tc>
          <w:tcPr>
            <w:tcW w:w="1418" w:type="dxa"/>
          </w:tcPr>
          <w:p w14:paraId="7C2E12F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w:t>
            </w:r>
            <w:r w:rsidRPr="0024346F">
              <w:rPr>
                <w:rFonts w:ascii="Calibri" w:eastAsia="Calibri" w:hAnsi="Calibri" w:cs="Times New Roman"/>
                <w:sz w:val="18"/>
                <w:szCs w:val="18"/>
              </w:rPr>
              <w:t>ara. 1.13, bullet points 1 and 2</w:t>
            </w:r>
            <w:r>
              <w:rPr>
                <w:rFonts w:ascii="Calibri" w:eastAsia="Calibri" w:hAnsi="Calibri" w:cs="Times New Roman"/>
                <w:sz w:val="18"/>
                <w:szCs w:val="18"/>
              </w:rPr>
              <w:t xml:space="preserve">, </w:t>
            </w:r>
          </w:p>
          <w:p w14:paraId="0E9A922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CRW4</w:t>
            </w:r>
          </w:p>
          <w:p w14:paraId="5AE4D45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Crowle/Crowle Green Local Gap</w:t>
            </w:r>
          </w:p>
          <w:p w14:paraId="17B27A47" w14:textId="77777777" w:rsidR="008150D6" w:rsidRDefault="008150D6" w:rsidP="00C01B14">
            <w:pPr>
              <w:rPr>
                <w:rFonts w:ascii="Calibri" w:eastAsia="Calibri" w:hAnsi="Calibri" w:cs="Times New Roman"/>
                <w:sz w:val="18"/>
                <w:szCs w:val="18"/>
              </w:rPr>
            </w:pPr>
          </w:p>
        </w:tc>
        <w:tc>
          <w:tcPr>
            <w:tcW w:w="6946" w:type="dxa"/>
          </w:tcPr>
          <w:p w14:paraId="3509AE8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Will ‘downgrading’ the Gap between Crowle and Crowle Green from strategic to Significant to Local make it less robust legally? </w:t>
            </w:r>
          </w:p>
        </w:tc>
        <w:tc>
          <w:tcPr>
            <w:tcW w:w="2689" w:type="dxa"/>
          </w:tcPr>
          <w:p w14:paraId="4F78C4AF" w14:textId="77777777" w:rsidR="008150D6" w:rsidRDefault="008150D6" w:rsidP="00C01B14">
            <w:pPr>
              <w:rPr>
                <w:rFonts w:ascii="Calibri" w:eastAsia="Calibri" w:hAnsi="Calibri" w:cs="Times New Roman"/>
                <w:sz w:val="18"/>
                <w:szCs w:val="18"/>
              </w:rPr>
            </w:pPr>
            <w:r w:rsidRPr="00AF2A72">
              <w:rPr>
                <w:rFonts w:ascii="Calibri" w:eastAsia="Calibri" w:hAnsi="Calibri" w:cs="Times New Roman"/>
                <w:sz w:val="18"/>
                <w:szCs w:val="18"/>
              </w:rPr>
              <w:t>There will be no downgrade in the protection afforded to the Gap from the change in terminology.  Once the CNP is ‘made’ the Local Gap designation</w:t>
            </w:r>
            <w:r>
              <w:rPr>
                <w:rFonts w:ascii="Calibri" w:eastAsia="Calibri" w:hAnsi="Calibri" w:cs="Times New Roman"/>
                <w:sz w:val="18"/>
                <w:szCs w:val="18"/>
              </w:rPr>
              <w:t>/policy CRW4</w:t>
            </w:r>
            <w:r w:rsidRPr="00AF2A72">
              <w:rPr>
                <w:rFonts w:ascii="Calibri" w:eastAsia="Calibri" w:hAnsi="Calibri" w:cs="Times New Roman"/>
                <w:sz w:val="18"/>
                <w:szCs w:val="18"/>
              </w:rPr>
              <w:t xml:space="preserve"> will form part of the overall statutory development plan and will be given equal weight to other planning policies. </w:t>
            </w:r>
          </w:p>
          <w:p w14:paraId="671E5965"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97" w:type="dxa"/>
          </w:tcPr>
          <w:p w14:paraId="1258602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4567EBAC" w14:textId="77777777" w:rsidTr="00C01B14">
        <w:tc>
          <w:tcPr>
            <w:tcW w:w="1418" w:type="dxa"/>
            <w:vMerge/>
          </w:tcPr>
          <w:p w14:paraId="6D78A155" w14:textId="77777777" w:rsidR="008150D6" w:rsidRDefault="008150D6" w:rsidP="00C01B14">
            <w:pPr>
              <w:rPr>
                <w:rFonts w:ascii="Calibri" w:eastAsia="Calibri" w:hAnsi="Calibri" w:cs="Times New Roman"/>
                <w:sz w:val="18"/>
                <w:szCs w:val="18"/>
              </w:rPr>
            </w:pPr>
          </w:p>
        </w:tc>
        <w:tc>
          <w:tcPr>
            <w:tcW w:w="1418" w:type="dxa"/>
          </w:tcPr>
          <w:p w14:paraId="47D22AC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CRW8</w:t>
            </w:r>
          </w:p>
          <w:p w14:paraId="64C0A3C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Housing development criteria 1 -3.</w:t>
            </w:r>
          </w:p>
          <w:p w14:paraId="4D572689" w14:textId="77777777" w:rsidR="008150D6" w:rsidRDefault="008150D6" w:rsidP="00C01B14">
            <w:pPr>
              <w:rPr>
                <w:rFonts w:ascii="Calibri" w:eastAsia="Calibri" w:hAnsi="Calibri" w:cs="Times New Roman"/>
                <w:sz w:val="18"/>
                <w:szCs w:val="18"/>
              </w:rPr>
            </w:pPr>
          </w:p>
        </w:tc>
        <w:tc>
          <w:tcPr>
            <w:tcW w:w="6946" w:type="dxa"/>
          </w:tcPr>
          <w:p w14:paraId="236E468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Heartbreaking to think that if this plan had been in place sooner we might have been more protected from 104 new houses with dire implications for the village. </w:t>
            </w:r>
          </w:p>
          <w:p w14:paraId="5894DDC5" w14:textId="77777777" w:rsidR="008150D6" w:rsidRDefault="008150D6" w:rsidP="00C01B14">
            <w:pPr>
              <w:rPr>
                <w:rFonts w:ascii="Calibri" w:eastAsia="Calibri" w:hAnsi="Calibri" w:cs="Times New Roman"/>
                <w:sz w:val="18"/>
                <w:szCs w:val="18"/>
              </w:rPr>
            </w:pPr>
          </w:p>
          <w:p w14:paraId="620CACE6" w14:textId="77777777" w:rsidR="008150D6" w:rsidRDefault="008150D6" w:rsidP="00C01B14">
            <w:pPr>
              <w:rPr>
                <w:rFonts w:ascii="Calibri" w:eastAsia="Calibri" w:hAnsi="Calibri" w:cs="Times New Roman"/>
                <w:sz w:val="18"/>
                <w:szCs w:val="18"/>
              </w:rPr>
            </w:pPr>
          </w:p>
          <w:p w14:paraId="1B51E7B2" w14:textId="77777777" w:rsidR="008150D6" w:rsidRDefault="008150D6" w:rsidP="00C01B14">
            <w:pPr>
              <w:rPr>
                <w:rFonts w:ascii="Calibri" w:eastAsia="Calibri" w:hAnsi="Calibri" w:cs="Times New Roman"/>
                <w:sz w:val="18"/>
                <w:szCs w:val="18"/>
              </w:rPr>
            </w:pPr>
          </w:p>
          <w:p w14:paraId="30325FF9" w14:textId="77777777" w:rsidR="008150D6" w:rsidRDefault="008150D6" w:rsidP="00C01B14">
            <w:pPr>
              <w:rPr>
                <w:rFonts w:ascii="Calibri" w:eastAsia="Calibri" w:hAnsi="Calibri" w:cs="Times New Roman"/>
                <w:sz w:val="18"/>
                <w:szCs w:val="18"/>
              </w:rPr>
            </w:pPr>
          </w:p>
        </w:tc>
        <w:tc>
          <w:tcPr>
            <w:tcW w:w="2689" w:type="dxa"/>
          </w:tcPr>
          <w:p w14:paraId="179891CD"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697" w:type="dxa"/>
          </w:tcPr>
          <w:p w14:paraId="531E1DB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7D44E9C0" w14:textId="77777777" w:rsidTr="00C01B14">
        <w:tc>
          <w:tcPr>
            <w:tcW w:w="1418" w:type="dxa"/>
            <w:vMerge/>
          </w:tcPr>
          <w:p w14:paraId="3EC903AB" w14:textId="77777777" w:rsidR="008150D6" w:rsidRDefault="008150D6" w:rsidP="00C01B14">
            <w:pPr>
              <w:rPr>
                <w:rFonts w:ascii="Calibri" w:eastAsia="Calibri" w:hAnsi="Calibri" w:cs="Times New Roman"/>
                <w:sz w:val="18"/>
                <w:szCs w:val="18"/>
              </w:rPr>
            </w:pPr>
          </w:p>
        </w:tc>
        <w:tc>
          <w:tcPr>
            <w:tcW w:w="1418" w:type="dxa"/>
          </w:tcPr>
          <w:p w14:paraId="409E9D5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CRW1</w:t>
            </w:r>
          </w:p>
          <w:p w14:paraId="200649B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Design</w:t>
            </w:r>
          </w:p>
          <w:p w14:paraId="2C463BFC" w14:textId="77777777" w:rsidR="008150D6" w:rsidRDefault="008150D6" w:rsidP="00C01B14">
            <w:pPr>
              <w:rPr>
                <w:rFonts w:ascii="Calibri" w:eastAsia="Calibri" w:hAnsi="Calibri" w:cs="Times New Roman"/>
                <w:sz w:val="18"/>
                <w:szCs w:val="18"/>
              </w:rPr>
            </w:pPr>
          </w:p>
        </w:tc>
        <w:tc>
          <w:tcPr>
            <w:tcW w:w="6946" w:type="dxa"/>
          </w:tcPr>
          <w:p w14:paraId="1D77F1D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Make sure they have to plant as many trees as possible. </w:t>
            </w:r>
          </w:p>
        </w:tc>
        <w:tc>
          <w:tcPr>
            <w:tcW w:w="2689" w:type="dxa"/>
          </w:tcPr>
          <w:p w14:paraId="1D86716C"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697" w:type="dxa"/>
          </w:tcPr>
          <w:p w14:paraId="49B9F04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11C373DE" w14:textId="77777777" w:rsidTr="00C01B14">
        <w:tc>
          <w:tcPr>
            <w:tcW w:w="1418" w:type="dxa"/>
            <w:vMerge/>
          </w:tcPr>
          <w:p w14:paraId="57C86FE5" w14:textId="77777777" w:rsidR="008150D6" w:rsidRDefault="008150D6" w:rsidP="00C01B14">
            <w:pPr>
              <w:rPr>
                <w:rFonts w:ascii="Calibri" w:eastAsia="Calibri" w:hAnsi="Calibri" w:cs="Times New Roman"/>
                <w:sz w:val="18"/>
                <w:szCs w:val="18"/>
              </w:rPr>
            </w:pPr>
          </w:p>
        </w:tc>
        <w:tc>
          <w:tcPr>
            <w:tcW w:w="1418" w:type="dxa"/>
          </w:tcPr>
          <w:p w14:paraId="3F799BD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w:t>
            </w:r>
            <w:r w:rsidRPr="00737531">
              <w:rPr>
                <w:rFonts w:ascii="Calibri" w:eastAsia="Calibri" w:hAnsi="Calibri" w:cs="Times New Roman"/>
                <w:sz w:val="18"/>
                <w:szCs w:val="18"/>
              </w:rPr>
              <w:t>ara</w:t>
            </w:r>
            <w:r>
              <w:rPr>
                <w:rFonts w:ascii="Calibri" w:eastAsia="Calibri" w:hAnsi="Calibri" w:cs="Times New Roman"/>
                <w:sz w:val="18"/>
                <w:szCs w:val="18"/>
              </w:rPr>
              <w:t>s</w:t>
            </w:r>
            <w:r w:rsidRPr="00737531">
              <w:rPr>
                <w:rFonts w:ascii="Calibri" w:eastAsia="Calibri" w:hAnsi="Calibri" w:cs="Times New Roman"/>
                <w:sz w:val="18"/>
                <w:szCs w:val="18"/>
              </w:rPr>
              <w:t>. 1.1</w:t>
            </w:r>
            <w:r>
              <w:rPr>
                <w:rFonts w:ascii="Calibri" w:eastAsia="Calibri" w:hAnsi="Calibri" w:cs="Times New Roman"/>
                <w:sz w:val="18"/>
                <w:szCs w:val="18"/>
              </w:rPr>
              <w:t>1 and 1.13</w:t>
            </w:r>
          </w:p>
          <w:p w14:paraId="375CD71B" w14:textId="77777777" w:rsidR="008150D6" w:rsidRDefault="008150D6" w:rsidP="00C01B14">
            <w:pPr>
              <w:rPr>
                <w:rFonts w:ascii="Calibri" w:eastAsia="Calibri" w:hAnsi="Calibri" w:cs="Times New Roman"/>
                <w:sz w:val="18"/>
                <w:szCs w:val="18"/>
              </w:rPr>
            </w:pPr>
          </w:p>
        </w:tc>
        <w:tc>
          <w:tcPr>
            <w:tcW w:w="6946" w:type="dxa"/>
          </w:tcPr>
          <w:p w14:paraId="7FB509A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Please can we have a map of the development boundary?</w:t>
            </w:r>
          </w:p>
          <w:p w14:paraId="5F3FA275" w14:textId="77777777" w:rsidR="008150D6" w:rsidRDefault="008150D6" w:rsidP="00C01B14">
            <w:pPr>
              <w:rPr>
                <w:rFonts w:ascii="Calibri" w:eastAsia="Calibri" w:hAnsi="Calibri" w:cs="Times New Roman"/>
                <w:sz w:val="18"/>
                <w:szCs w:val="18"/>
              </w:rPr>
            </w:pPr>
          </w:p>
        </w:tc>
        <w:tc>
          <w:tcPr>
            <w:tcW w:w="2689" w:type="dxa"/>
          </w:tcPr>
          <w:p w14:paraId="2748403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Development boundaries are defined at Local Plan level, with the SWDPR proposals available on the Policies Map at </w:t>
            </w:r>
            <w:hyperlink r:id="rId17" w:history="1">
              <w:r w:rsidRPr="008347A4">
                <w:rPr>
                  <w:rStyle w:val="Hyperlink"/>
                  <w:rFonts w:ascii="Calibri" w:eastAsia="Calibri" w:hAnsi="Calibri" w:cs="Times New Roman"/>
                  <w:sz w:val="18"/>
                  <w:szCs w:val="18"/>
                </w:rPr>
                <w:t>Periscope® v10.7.38</w:t>
              </w:r>
            </w:hyperlink>
            <w:r>
              <w:rPr>
                <w:rFonts w:ascii="Calibri" w:eastAsia="Calibri" w:hAnsi="Calibri" w:cs="Times New Roman"/>
                <w:sz w:val="18"/>
                <w:szCs w:val="18"/>
              </w:rPr>
              <w:t>.</w:t>
            </w:r>
          </w:p>
          <w:p w14:paraId="19D546EB" w14:textId="77777777" w:rsidR="008150D6" w:rsidRPr="008B00F7" w:rsidRDefault="008150D6" w:rsidP="00C01B14">
            <w:pPr>
              <w:rPr>
                <w:rFonts w:ascii="Calibri" w:eastAsia="Calibri" w:hAnsi="Calibri" w:cs="Times New Roman"/>
                <w:sz w:val="18"/>
                <w:szCs w:val="18"/>
              </w:rPr>
            </w:pPr>
          </w:p>
        </w:tc>
        <w:tc>
          <w:tcPr>
            <w:tcW w:w="2697" w:type="dxa"/>
          </w:tcPr>
          <w:p w14:paraId="260E684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3D39A740" w14:textId="77777777" w:rsidTr="00C01B14">
        <w:tc>
          <w:tcPr>
            <w:tcW w:w="1418" w:type="dxa"/>
            <w:vMerge/>
          </w:tcPr>
          <w:p w14:paraId="1240B9BC" w14:textId="77777777" w:rsidR="008150D6" w:rsidRDefault="008150D6" w:rsidP="00C01B14">
            <w:pPr>
              <w:rPr>
                <w:rFonts w:ascii="Calibri" w:eastAsia="Calibri" w:hAnsi="Calibri" w:cs="Times New Roman"/>
                <w:sz w:val="18"/>
                <w:szCs w:val="18"/>
              </w:rPr>
            </w:pPr>
          </w:p>
        </w:tc>
        <w:tc>
          <w:tcPr>
            <w:tcW w:w="1418" w:type="dxa"/>
          </w:tcPr>
          <w:p w14:paraId="5822099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2CD774D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Overall, very laudable plan, just needed it 4 years ago. Consider making language as strong and ‘watertight’ as possible so planning applications, appeals and Inspectors cannot find any loopholes to avoid complying with the plan. </w:t>
            </w:r>
          </w:p>
          <w:p w14:paraId="60AB68A0" w14:textId="77777777" w:rsidR="008150D6" w:rsidRDefault="008150D6" w:rsidP="00C01B14">
            <w:pPr>
              <w:rPr>
                <w:rFonts w:ascii="Calibri" w:eastAsia="Calibri" w:hAnsi="Calibri" w:cs="Times New Roman"/>
                <w:sz w:val="18"/>
                <w:szCs w:val="18"/>
              </w:rPr>
            </w:pPr>
          </w:p>
        </w:tc>
        <w:tc>
          <w:tcPr>
            <w:tcW w:w="2689" w:type="dxa"/>
          </w:tcPr>
          <w:p w14:paraId="2AD9A542" w14:textId="77777777" w:rsidR="008150D6" w:rsidRPr="008B00F7" w:rsidRDefault="008150D6" w:rsidP="00C01B14">
            <w:pPr>
              <w:rPr>
                <w:rFonts w:ascii="Calibri" w:eastAsia="Calibri" w:hAnsi="Calibri" w:cs="Times New Roman"/>
                <w:sz w:val="18"/>
                <w:szCs w:val="18"/>
              </w:rPr>
            </w:pPr>
            <w:r w:rsidRPr="00972C17">
              <w:rPr>
                <w:rFonts w:ascii="Calibri" w:eastAsia="Calibri" w:hAnsi="Calibri" w:cs="Times New Roman"/>
                <w:sz w:val="18"/>
                <w:szCs w:val="18"/>
              </w:rPr>
              <w:t xml:space="preserve">This support for the CNP is welcomed.  </w:t>
            </w:r>
          </w:p>
        </w:tc>
        <w:tc>
          <w:tcPr>
            <w:tcW w:w="2697" w:type="dxa"/>
          </w:tcPr>
          <w:p w14:paraId="7AA5945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670D8FF3" w14:textId="77777777" w:rsidTr="00C01B14">
        <w:tc>
          <w:tcPr>
            <w:tcW w:w="1418" w:type="dxa"/>
            <w:vMerge w:val="restart"/>
          </w:tcPr>
          <w:p w14:paraId="67D218A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7</w:t>
            </w:r>
          </w:p>
          <w:p w14:paraId="020835FB" w14:textId="77777777" w:rsidR="008150D6" w:rsidRDefault="008150D6" w:rsidP="00C01B14">
            <w:pPr>
              <w:rPr>
                <w:rFonts w:ascii="Calibri" w:eastAsia="Calibri" w:hAnsi="Calibri" w:cs="Times New Roman"/>
                <w:sz w:val="18"/>
                <w:szCs w:val="18"/>
              </w:rPr>
            </w:pPr>
          </w:p>
        </w:tc>
        <w:tc>
          <w:tcPr>
            <w:tcW w:w="1418" w:type="dxa"/>
          </w:tcPr>
          <w:p w14:paraId="100B8EF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CNP/Vision</w:t>
            </w:r>
          </w:p>
        </w:tc>
        <w:tc>
          <w:tcPr>
            <w:tcW w:w="6946" w:type="dxa"/>
          </w:tcPr>
          <w:p w14:paraId="267856B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document is a thorough piece of work. I </w:t>
            </w:r>
            <w:r w:rsidRPr="00532903">
              <w:rPr>
                <w:rFonts w:ascii="Calibri" w:eastAsia="Calibri" w:hAnsi="Calibri" w:cs="Times New Roman"/>
                <w:sz w:val="18"/>
                <w:szCs w:val="18"/>
                <w:u w:val="single"/>
              </w:rPr>
              <w:t>only hope</w:t>
            </w:r>
            <w:r>
              <w:rPr>
                <w:rFonts w:ascii="Calibri" w:eastAsia="Calibri" w:hAnsi="Calibri" w:cs="Times New Roman"/>
                <w:sz w:val="18"/>
                <w:szCs w:val="18"/>
              </w:rPr>
              <w:t xml:space="preserve"> that the PC will make every effort to up hold the fine words within it when considering proposals for development of housing, new businesses and facilities.  This, however, will be increasingly more difficult with this government. It almost reads as an advert to developers to put everything into acquiring land to develop. However, there are a huge amount of villages that are really keen to preserve the “local community”, “distinctive Parish identity” (Vision).  </w:t>
            </w:r>
          </w:p>
          <w:p w14:paraId="71A3E28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89" w:type="dxa"/>
          </w:tcPr>
          <w:p w14:paraId="37354CE6" w14:textId="77777777" w:rsidR="008150D6" w:rsidRPr="008B00F7" w:rsidRDefault="008150D6" w:rsidP="00C01B14">
            <w:pPr>
              <w:rPr>
                <w:rFonts w:ascii="Calibri" w:eastAsia="Calibri" w:hAnsi="Calibri" w:cs="Times New Roman"/>
                <w:sz w:val="18"/>
                <w:szCs w:val="18"/>
              </w:rPr>
            </w:pPr>
            <w:r w:rsidRPr="00972C17">
              <w:rPr>
                <w:rFonts w:ascii="Calibri" w:eastAsia="Calibri" w:hAnsi="Calibri" w:cs="Times New Roman"/>
                <w:sz w:val="18"/>
                <w:szCs w:val="18"/>
              </w:rPr>
              <w:t xml:space="preserve">This support for the CNP is welcomed.  </w:t>
            </w:r>
          </w:p>
        </w:tc>
        <w:tc>
          <w:tcPr>
            <w:tcW w:w="2697" w:type="dxa"/>
          </w:tcPr>
          <w:p w14:paraId="12D3EBE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23783D7C" w14:textId="77777777" w:rsidTr="00C01B14">
        <w:tc>
          <w:tcPr>
            <w:tcW w:w="1418" w:type="dxa"/>
            <w:vMerge/>
          </w:tcPr>
          <w:p w14:paraId="0E583C5D" w14:textId="77777777" w:rsidR="008150D6" w:rsidRDefault="008150D6" w:rsidP="00C01B14">
            <w:pPr>
              <w:rPr>
                <w:rFonts w:ascii="Calibri" w:eastAsia="Calibri" w:hAnsi="Calibri" w:cs="Times New Roman"/>
                <w:sz w:val="18"/>
                <w:szCs w:val="18"/>
              </w:rPr>
            </w:pPr>
          </w:p>
        </w:tc>
        <w:tc>
          <w:tcPr>
            <w:tcW w:w="1418" w:type="dxa"/>
          </w:tcPr>
          <w:p w14:paraId="6A10828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w:t>
            </w:r>
            <w:r w:rsidRPr="00AD772A">
              <w:rPr>
                <w:rFonts w:ascii="Calibri" w:eastAsia="Calibri" w:hAnsi="Calibri" w:cs="Times New Roman"/>
                <w:sz w:val="18"/>
                <w:szCs w:val="18"/>
              </w:rPr>
              <w:t>ara. 3.3</w:t>
            </w:r>
            <w:r>
              <w:rPr>
                <w:rFonts w:ascii="Calibri" w:eastAsia="Calibri" w:hAnsi="Calibri" w:cs="Times New Roman"/>
                <w:sz w:val="18"/>
                <w:szCs w:val="18"/>
              </w:rPr>
              <w:t>, bullet point 1</w:t>
            </w:r>
            <w:r w:rsidRPr="00AD772A">
              <w:rPr>
                <w:rFonts w:ascii="Calibri" w:eastAsia="Calibri" w:hAnsi="Calibri" w:cs="Times New Roman"/>
                <w:sz w:val="18"/>
                <w:szCs w:val="18"/>
              </w:rPr>
              <w:t>.</w:t>
            </w:r>
          </w:p>
          <w:p w14:paraId="166BEDC7" w14:textId="77777777" w:rsidR="008150D6" w:rsidRPr="00753A2A" w:rsidRDefault="008150D6" w:rsidP="00C01B14">
            <w:pPr>
              <w:rPr>
                <w:rFonts w:ascii="Calibri" w:eastAsia="Calibri" w:hAnsi="Calibri" w:cs="Times New Roman"/>
                <w:sz w:val="18"/>
                <w:szCs w:val="18"/>
                <w:highlight w:val="yellow"/>
              </w:rPr>
            </w:pPr>
          </w:p>
        </w:tc>
        <w:tc>
          <w:tcPr>
            <w:tcW w:w="6946" w:type="dxa"/>
          </w:tcPr>
          <w:p w14:paraId="458DAD61" w14:textId="77777777" w:rsidR="008150D6" w:rsidRPr="00A77E05"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statement is </w:t>
            </w:r>
            <w:r w:rsidRPr="0066115C">
              <w:rPr>
                <w:rFonts w:ascii="Calibri" w:eastAsia="Calibri" w:hAnsi="Calibri" w:cs="Times New Roman"/>
                <w:sz w:val="18"/>
                <w:szCs w:val="18"/>
                <w:u w:val="single"/>
              </w:rPr>
              <w:t>vital</w:t>
            </w:r>
            <w:r>
              <w:rPr>
                <w:rFonts w:ascii="Calibri" w:eastAsia="Calibri" w:hAnsi="Calibri" w:cs="Times New Roman"/>
                <w:sz w:val="18"/>
                <w:szCs w:val="18"/>
              </w:rPr>
              <w:t>.</w:t>
            </w:r>
          </w:p>
        </w:tc>
        <w:tc>
          <w:tcPr>
            <w:tcW w:w="2689" w:type="dxa"/>
          </w:tcPr>
          <w:p w14:paraId="6741440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Policies CRW3 – CRW6 inclusive respond to this key planning issue.  </w:t>
            </w:r>
          </w:p>
          <w:p w14:paraId="4DDB4F3A" w14:textId="77777777" w:rsidR="008150D6" w:rsidRPr="008B00F7" w:rsidRDefault="008150D6" w:rsidP="00C01B14">
            <w:pPr>
              <w:rPr>
                <w:rFonts w:ascii="Calibri" w:eastAsia="Calibri" w:hAnsi="Calibri" w:cs="Times New Roman"/>
                <w:sz w:val="18"/>
                <w:szCs w:val="18"/>
              </w:rPr>
            </w:pPr>
          </w:p>
        </w:tc>
        <w:tc>
          <w:tcPr>
            <w:tcW w:w="2697" w:type="dxa"/>
          </w:tcPr>
          <w:p w14:paraId="717B54F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0FCCBBE5" w14:textId="77777777" w:rsidTr="00C01B14">
        <w:tc>
          <w:tcPr>
            <w:tcW w:w="1418" w:type="dxa"/>
            <w:vMerge/>
          </w:tcPr>
          <w:p w14:paraId="56DB944A" w14:textId="77777777" w:rsidR="008150D6" w:rsidRDefault="008150D6" w:rsidP="00C01B14">
            <w:pPr>
              <w:rPr>
                <w:rFonts w:ascii="Calibri" w:eastAsia="Calibri" w:hAnsi="Calibri" w:cs="Times New Roman"/>
                <w:sz w:val="18"/>
                <w:szCs w:val="18"/>
              </w:rPr>
            </w:pPr>
          </w:p>
        </w:tc>
        <w:tc>
          <w:tcPr>
            <w:tcW w:w="1418" w:type="dxa"/>
          </w:tcPr>
          <w:p w14:paraId="40D4B75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w:t>
            </w:r>
            <w:r w:rsidRPr="00AD772A">
              <w:rPr>
                <w:rFonts w:ascii="Calibri" w:eastAsia="Calibri" w:hAnsi="Calibri" w:cs="Times New Roman"/>
                <w:sz w:val="18"/>
                <w:szCs w:val="18"/>
              </w:rPr>
              <w:t>ara. 3.3</w:t>
            </w:r>
            <w:r>
              <w:rPr>
                <w:rFonts w:ascii="Calibri" w:eastAsia="Calibri" w:hAnsi="Calibri" w:cs="Times New Roman"/>
                <w:sz w:val="18"/>
                <w:szCs w:val="18"/>
              </w:rPr>
              <w:t>, bullet point 2</w:t>
            </w:r>
            <w:r w:rsidRPr="00AD772A">
              <w:rPr>
                <w:rFonts w:ascii="Calibri" w:eastAsia="Calibri" w:hAnsi="Calibri" w:cs="Times New Roman"/>
                <w:sz w:val="18"/>
                <w:szCs w:val="18"/>
              </w:rPr>
              <w:t>.</w:t>
            </w:r>
          </w:p>
          <w:p w14:paraId="3B8A8A5A" w14:textId="77777777" w:rsidR="008150D6" w:rsidRPr="00753A2A" w:rsidRDefault="008150D6" w:rsidP="00C01B14">
            <w:pPr>
              <w:rPr>
                <w:rFonts w:ascii="Calibri" w:eastAsia="Calibri" w:hAnsi="Calibri" w:cs="Times New Roman"/>
                <w:sz w:val="18"/>
                <w:szCs w:val="18"/>
                <w:highlight w:val="yellow"/>
              </w:rPr>
            </w:pPr>
          </w:p>
        </w:tc>
        <w:tc>
          <w:tcPr>
            <w:tcW w:w="6946" w:type="dxa"/>
          </w:tcPr>
          <w:p w14:paraId="4CEA814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Why should development preserve Crowle’s Conservation Area only? This statement should read “enhance the character </w:t>
            </w:r>
            <w:r w:rsidRPr="008B6EF1">
              <w:rPr>
                <w:rFonts w:ascii="Calibri" w:eastAsia="Calibri" w:hAnsi="Calibri" w:cs="Times New Roman"/>
                <w:sz w:val="18"/>
                <w:szCs w:val="18"/>
                <w:u w:val="single"/>
              </w:rPr>
              <w:t>and</w:t>
            </w:r>
            <w:r>
              <w:rPr>
                <w:rFonts w:ascii="Calibri" w:eastAsia="Calibri" w:hAnsi="Calibri" w:cs="Times New Roman"/>
                <w:sz w:val="18"/>
                <w:szCs w:val="18"/>
              </w:rPr>
              <w:t xml:space="preserve"> appearance of </w:t>
            </w:r>
            <w:r w:rsidRPr="008B6EF1">
              <w:rPr>
                <w:rFonts w:ascii="Calibri" w:eastAsia="Calibri" w:hAnsi="Calibri" w:cs="Times New Roman"/>
                <w:sz w:val="18"/>
                <w:szCs w:val="18"/>
                <w:u w:val="single"/>
              </w:rPr>
              <w:t>Crowle</w:t>
            </w:r>
            <w:r>
              <w:rPr>
                <w:rFonts w:ascii="Calibri" w:eastAsia="Calibri" w:hAnsi="Calibri" w:cs="Times New Roman"/>
                <w:sz w:val="18"/>
                <w:szCs w:val="18"/>
              </w:rPr>
              <w:t xml:space="preserve">”.  </w:t>
            </w:r>
            <w:r w:rsidRPr="00947137">
              <w:rPr>
                <w:rFonts w:ascii="Calibri" w:eastAsia="Calibri" w:hAnsi="Calibri" w:cs="Times New Roman"/>
                <w:sz w:val="18"/>
                <w:szCs w:val="18"/>
              </w:rPr>
              <w:t>I’m very concerned that Crowle WILL lose its quaint character. It is NOT a bustling village, but with the amount building that has already been given the green light I’m sure the description will be eroded and possibly lost forever. In time I’m convinced that Sale Green, Crowle Green and Crowle will become a small town.</w:t>
            </w:r>
          </w:p>
          <w:p w14:paraId="5B6F424F" w14:textId="77777777" w:rsidR="008150D6" w:rsidRPr="00A77E05" w:rsidRDefault="008150D6" w:rsidP="00C01B14">
            <w:pPr>
              <w:rPr>
                <w:rFonts w:ascii="Calibri" w:eastAsia="Calibri" w:hAnsi="Calibri" w:cs="Times New Roman"/>
                <w:sz w:val="18"/>
                <w:szCs w:val="18"/>
              </w:rPr>
            </w:pPr>
          </w:p>
        </w:tc>
        <w:tc>
          <w:tcPr>
            <w:tcW w:w="2689" w:type="dxa"/>
          </w:tcPr>
          <w:p w14:paraId="564FBAA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Bullet point 2 refers only to the designated Conservation Area, with the broader issue of settlement character recognised elsewhere in para. 3.3 and specifically addressed in Policy CRW1 Design and the linked Crowle Design Guidance and Codes.  </w:t>
            </w:r>
          </w:p>
          <w:p w14:paraId="4BB84600"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97" w:type="dxa"/>
          </w:tcPr>
          <w:p w14:paraId="776243B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31589BC9" w14:textId="77777777" w:rsidTr="00C01B14">
        <w:tc>
          <w:tcPr>
            <w:tcW w:w="1418" w:type="dxa"/>
            <w:vMerge/>
          </w:tcPr>
          <w:p w14:paraId="3C50EFC5" w14:textId="77777777" w:rsidR="008150D6" w:rsidRDefault="008150D6" w:rsidP="00C01B14">
            <w:pPr>
              <w:rPr>
                <w:rFonts w:ascii="Calibri" w:eastAsia="Calibri" w:hAnsi="Calibri" w:cs="Times New Roman"/>
                <w:sz w:val="18"/>
                <w:szCs w:val="18"/>
              </w:rPr>
            </w:pPr>
          </w:p>
        </w:tc>
        <w:tc>
          <w:tcPr>
            <w:tcW w:w="1418" w:type="dxa"/>
          </w:tcPr>
          <w:p w14:paraId="080B3F86" w14:textId="77777777" w:rsidR="008150D6" w:rsidRPr="00110AE8" w:rsidRDefault="008150D6" w:rsidP="00C01B14">
            <w:pPr>
              <w:rPr>
                <w:rFonts w:ascii="Calibri" w:eastAsia="Calibri" w:hAnsi="Calibri" w:cs="Times New Roman"/>
                <w:sz w:val="18"/>
                <w:szCs w:val="18"/>
              </w:rPr>
            </w:pPr>
            <w:r w:rsidRPr="00110AE8">
              <w:rPr>
                <w:rFonts w:ascii="Calibri" w:eastAsia="Calibri" w:hAnsi="Calibri" w:cs="Times New Roman"/>
                <w:sz w:val="18"/>
                <w:szCs w:val="18"/>
              </w:rPr>
              <w:t>CNP</w:t>
            </w:r>
          </w:p>
        </w:tc>
        <w:tc>
          <w:tcPr>
            <w:tcW w:w="6946" w:type="dxa"/>
          </w:tcPr>
          <w:p w14:paraId="32909AD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I sincerely hope that the Parish Council will stand up to defend what villagers desire for their village – the more facilities that facilitate an increased desirability will only attract developers. Where roads are concerned I’m dreading the impending increase in traffic with new development and the dangers and difficulties it will bring.  The PC have a great deal of responsibility to act accordingly in the interest of villagers and to live up to the words/statements in this Document. </w:t>
            </w:r>
          </w:p>
          <w:p w14:paraId="70904B65" w14:textId="77777777" w:rsidR="008150D6" w:rsidRPr="00A77E05"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89" w:type="dxa"/>
          </w:tcPr>
          <w:p w14:paraId="6AA94B1D"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697" w:type="dxa"/>
          </w:tcPr>
          <w:p w14:paraId="7BB3874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706F8E5E" w14:textId="77777777" w:rsidTr="00C01B14">
        <w:tc>
          <w:tcPr>
            <w:tcW w:w="1418" w:type="dxa"/>
            <w:vMerge w:val="restart"/>
          </w:tcPr>
          <w:p w14:paraId="2F5D397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8</w:t>
            </w:r>
          </w:p>
        </w:tc>
        <w:tc>
          <w:tcPr>
            <w:tcW w:w="1418" w:type="dxa"/>
          </w:tcPr>
          <w:p w14:paraId="2672AD6D" w14:textId="77777777" w:rsidR="008150D6" w:rsidRPr="006B4571" w:rsidRDefault="008150D6" w:rsidP="00C01B14">
            <w:pPr>
              <w:rPr>
                <w:rFonts w:ascii="Calibri" w:eastAsia="Calibri" w:hAnsi="Calibri" w:cs="Times New Roman"/>
                <w:sz w:val="18"/>
                <w:szCs w:val="18"/>
              </w:rPr>
            </w:pPr>
            <w:r w:rsidRPr="006B4571">
              <w:rPr>
                <w:rFonts w:ascii="Calibri" w:eastAsia="Calibri" w:hAnsi="Calibri" w:cs="Times New Roman"/>
                <w:sz w:val="18"/>
                <w:szCs w:val="18"/>
              </w:rPr>
              <w:t>Policy CRW8</w:t>
            </w:r>
          </w:p>
          <w:p w14:paraId="1873F99B" w14:textId="77777777" w:rsidR="008150D6" w:rsidRDefault="008150D6" w:rsidP="00C01B14">
            <w:pPr>
              <w:rPr>
                <w:rFonts w:ascii="Calibri" w:eastAsia="Calibri" w:hAnsi="Calibri" w:cs="Times New Roman"/>
                <w:sz w:val="18"/>
                <w:szCs w:val="18"/>
              </w:rPr>
            </w:pPr>
            <w:r w:rsidRPr="006B4571">
              <w:rPr>
                <w:rFonts w:ascii="Calibri" w:eastAsia="Calibri" w:hAnsi="Calibri" w:cs="Times New Roman"/>
                <w:sz w:val="18"/>
                <w:szCs w:val="18"/>
              </w:rPr>
              <w:t>Housing development</w:t>
            </w:r>
          </w:p>
        </w:tc>
        <w:tc>
          <w:tcPr>
            <w:tcW w:w="6946" w:type="dxa"/>
          </w:tcPr>
          <w:p w14:paraId="343B5BF8" w14:textId="77777777" w:rsidR="008150D6" w:rsidRDefault="008150D6" w:rsidP="00C01B14">
            <w:pPr>
              <w:rPr>
                <w:rFonts w:ascii="Calibri" w:eastAsia="Calibri" w:hAnsi="Calibri" w:cs="Times New Roman"/>
                <w:sz w:val="18"/>
                <w:szCs w:val="18"/>
              </w:rPr>
            </w:pPr>
            <w:r w:rsidRPr="006B4571">
              <w:rPr>
                <w:rFonts w:ascii="Calibri" w:eastAsia="Calibri" w:hAnsi="Calibri" w:cs="Times New Roman"/>
                <w:sz w:val="18"/>
                <w:szCs w:val="18"/>
              </w:rPr>
              <w:t>Regarding all the housing details, my biggest concern is the massive potential increase in traffic without any corresponding improvements to our narrow roads. The bends through Broughton Hackett are accidents waiting to happen and "Highways" don't seem to be at all bothered. I think this should have more emphasis.</w:t>
            </w:r>
          </w:p>
          <w:p w14:paraId="6443F675" w14:textId="77777777" w:rsidR="008150D6" w:rsidRDefault="008150D6" w:rsidP="00C01B14">
            <w:pPr>
              <w:rPr>
                <w:rFonts w:ascii="Calibri" w:eastAsia="Calibri" w:hAnsi="Calibri" w:cs="Times New Roman"/>
                <w:sz w:val="18"/>
                <w:szCs w:val="18"/>
              </w:rPr>
            </w:pPr>
          </w:p>
          <w:p w14:paraId="1E52DDA4" w14:textId="77777777" w:rsidR="008150D6" w:rsidRDefault="008150D6" w:rsidP="00C01B14">
            <w:pPr>
              <w:rPr>
                <w:rFonts w:ascii="Calibri" w:eastAsia="Calibri" w:hAnsi="Calibri" w:cs="Times New Roman"/>
                <w:sz w:val="18"/>
                <w:szCs w:val="18"/>
              </w:rPr>
            </w:pPr>
          </w:p>
          <w:p w14:paraId="6C0DAF12" w14:textId="77777777" w:rsidR="008150D6" w:rsidRDefault="008150D6" w:rsidP="00C01B14">
            <w:pPr>
              <w:rPr>
                <w:rFonts w:ascii="Calibri" w:eastAsia="Calibri" w:hAnsi="Calibri" w:cs="Times New Roman"/>
                <w:sz w:val="18"/>
                <w:szCs w:val="18"/>
              </w:rPr>
            </w:pPr>
          </w:p>
          <w:p w14:paraId="64024537" w14:textId="77777777" w:rsidR="008150D6" w:rsidRDefault="008150D6" w:rsidP="00C01B14">
            <w:pPr>
              <w:rPr>
                <w:rFonts w:ascii="Calibri" w:eastAsia="Calibri" w:hAnsi="Calibri" w:cs="Times New Roman"/>
                <w:sz w:val="18"/>
                <w:szCs w:val="18"/>
              </w:rPr>
            </w:pPr>
          </w:p>
          <w:p w14:paraId="46263C9A" w14:textId="77777777" w:rsidR="008150D6" w:rsidRDefault="008150D6" w:rsidP="00C01B14">
            <w:pPr>
              <w:rPr>
                <w:rFonts w:ascii="Calibri" w:eastAsia="Calibri" w:hAnsi="Calibri" w:cs="Times New Roman"/>
                <w:sz w:val="18"/>
                <w:szCs w:val="18"/>
              </w:rPr>
            </w:pPr>
          </w:p>
          <w:p w14:paraId="43EFAFD2" w14:textId="77777777" w:rsidR="008150D6" w:rsidRDefault="008150D6" w:rsidP="00C01B14">
            <w:pPr>
              <w:rPr>
                <w:rFonts w:ascii="Calibri" w:eastAsia="Calibri" w:hAnsi="Calibri" w:cs="Times New Roman"/>
                <w:sz w:val="18"/>
                <w:szCs w:val="18"/>
              </w:rPr>
            </w:pPr>
          </w:p>
          <w:p w14:paraId="5D38D6E4" w14:textId="77777777" w:rsidR="008150D6" w:rsidRDefault="008150D6" w:rsidP="00C01B14">
            <w:pPr>
              <w:rPr>
                <w:rFonts w:ascii="Calibri" w:eastAsia="Calibri" w:hAnsi="Calibri" w:cs="Times New Roman"/>
                <w:sz w:val="18"/>
                <w:szCs w:val="18"/>
              </w:rPr>
            </w:pPr>
          </w:p>
          <w:p w14:paraId="6898CD3B" w14:textId="77777777" w:rsidR="008150D6" w:rsidRDefault="008150D6" w:rsidP="00C01B14">
            <w:pPr>
              <w:rPr>
                <w:rFonts w:ascii="Calibri" w:eastAsia="Calibri" w:hAnsi="Calibri" w:cs="Times New Roman"/>
                <w:sz w:val="18"/>
                <w:szCs w:val="18"/>
              </w:rPr>
            </w:pPr>
          </w:p>
          <w:p w14:paraId="4906398F" w14:textId="77777777" w:rsidR="008150D6" w:rsidRDefault="008150D6" w:rsidP="00C01B14">
            <w:pPr>
              <w:rPr>
                <w:rFonts w:ascii="Calibri" w:eastAsia="Calibri" w:hAnsi="Calibri" w:cs="Times New Roman"/>
                <w:sz w:val="18"/>
                <w:szCs w:val="18"/>
              </w:rPr>
            </w:pPr>
          </w:p>
          <w:p w14:paraId="0EDAF6B9" w14:textId="77777777" w:rsidR="008150D6" w:rsidRDefault="008150D6" w:rsidP="00C01B14">
            <w:pPr>
              <w:rPr>
                <w:rFonts w:ascii="Calibri" w:eastAsia="Calibri" w:hAnsi="Calibri" w:cs="Times New Roman"/>
                <w:sz w:val="18"/>
                <w:szCs w:val="18"/>
              </w:rPr>
            </w:pPr>
          </w:p>
          <w:p w14:paraId="0137CD89" w14:textId="77777777" w:rsidR="008150D6" w:rsidRDefault="008150D6" w:rsidP="00C01B14">
            <w:pPr>
              <w:rPr>
                <w:rFonts w:ascii="Calibri" w:eastAsia="Calibri" w:hAnsi="Calibri" w:cs="Times New Roman"/>
                <w:sz w:val="18"/>
                <w:szCs w:val="18"/>
              </w:rPr>
            </w:pPr>
          </w:p>
          <w:p w14:paraId="54D4A855" w14:textId="77777777" w:rsidR="008150D6" w:rsidRDefault="008150D6" w:rsidP="00C01B14">
            <w:pPr>
              <w:rPr>
                <w:rFonts w:ascii="Calibri" w:eastAsia="Calibri" w:hAnsi="Calibri" w:cs="Times New Roman"/>
                <w:sz w:val="18"/>
                <w:szCs w:val="18"/>
              </w:rPr>
            </w:pPr>
          </w:p>
          <w:p w14:paraId="7D4A9B1E" w14:textId="77777777" w:rsidR="008150D6" w:rsidRDefault="008150D6" w:rsidP="00C01B14">
            <w:pPr>
              <w:rPr>
                <w:rFonts w:ascii="Calibri" w:eastAsia="Calibri" w:hAnsi="Calibri" w:cs="Times New Roman"/>
                <w:sz w:val="18"/>
                <w:szCs w:val="18"/>
              </w:rPr>
            </w:pPr>
          </w:p>
          <w:p w14:paraId="322DDC30" w14:textId="77777777" w:rsidR="008150D6" w:rsidRDefault="008150D6" w:rsidP="00C01B14">
            <w:pPr>
              <w:rPr>
                <w:rFonts w:ascii="Calibri" w:eastAsia="Calibri" w:hAnsi="Calibri" w:cs="Times New Roman"/>
                <w:sz w:val="18"/>
                <w:szCs w:val="18"/>
              </w:rPr>
            </w:pPr>
          </w:p>
          <w:p w14:paraId="2464F4E1" w14:textId="77777777" w:rsidR="008150D6" w:rsidRDefault="008150D6" w:rsidP="00C01B14">
            <w:pPr>
              <w:rPr>
                <w:rFonts w:ascii="Calibri" w:eastAsia="Calibri" w:hAnsi="Calibri" w:cs="Times New Roman"/>
                <w:sz w:val="18"/>
                <w:szCs w:val="18"/>
              </w:rPr>
            </w:pPr>
          </w:p>
          <w:p w14:paraId="5013349A" w14:textId="77777777" w:rsidR="008150D6" w:rsidRDefault="008150D6" w:rsidP="00C01B14">
            <w:pPr>
              <w:rPr>
                <w:rFonts w:ascii="Calibri" w:eastAsia="Calibri" w:hAnsi="Calibri" w:cs="Times New Roman"/>
                <w:sz w:val="18"/>
                <w:szCs w:val="18"/>
              </w:rPr>
            </w:pPr>
          </w:p>
          <w:p w14:paraId="0BD5E21F" w14:textId="77777777" w:rsidR="008150D6" w:rsidRDefault="008150D6" w:rsidP="00C01B14">
            <w:pPr>
              <w:rPr>
                <w:rFonts w:ascii="Calibri" w:eastAsia="Calibri" w:hAnsi="Calibri" w:cs="Times New Roman"/>
                <w:sz w:val="18"/>
                <w:szCs w:val="18"/>
              </w:rPr>
            </w:pPr>
          </w:p>
          <w:p w14:paraId="27508180" w14:textId="77777777" w:rsidR="008150D6" w:rsidRDefault="008150D6" w:rsidP="00C01B14">
            <w:pPr>
              <w:rPr>
                <w:rFonts w:ascii="Calibri" w:eastAsia="Calibri" w:hAnsi="Calibri" w:cs="Times New Roman"/>
                <w:sz w:val="18"/>
                <w:szCs w:val="18"/>
              </w:rPr>
            </w:pPr>
          </w:p>
          <w:p w14:paraId="5684D4DB" w14:textId="77777777" w:rsidR="008150D6" w:rsidRDefault="008150D6" w:rsidP="00C01B14">
            <w:pPr>
              <w:rPr>
                <w:rFonts w:ascii="Calibri" w:eastAsia="Calibri" w:hAnsi="Calibri" w:cs="Times New Roman"/>
                <w:sz w:val="18"/>
                <w:szCs w:val="18"/>
              </w:rPr>
            </w:pPr>
          </w:p>
          <w:p w14:paraId="40E6A8BB" w14:textId="77777777" w:rsidR="008150D6" w:rsidRDefault="008150D6" w:rsidP="00C01B14">
            <w:pPr>
              <w:rPr>
                <w:rFonts w:ascii="Calibri" w:eastAsia="Calibri" w:hAnsi="Calibri" w:cs="Times New Roman"/>
                <w:sz w:val="18"/>
                <w:szCs w:val="18"/>
              </w:rPr>
            </w:pPr>
          </w:p>
          <w:p w14:paraId="6BE3D93C" w14:textId="77777777" w:rsidR="008150D6" w:rsidRDefault="008150D6" w:rsidP="00C01B14">
            <w:pPr>
              <w:rPr>
                <w:rFonts w:ascii="Calibri" w:eastAsia="Calibri" w:hAnsi="Calibri" w:cs="Times New Roman"/>
                <w:sz w:val="18"/>
                <w:szCs w:val="18"/>
              </w:rPr>
            </w:pPr>
          </w:p>
          <w:p w14:paraId="1F11C1B1" w14:textId="77777777" w:rsidR="008150D6" w:rsidRDefault="008150D6" w:rsidP="00C01B14">
            <w:pPr>
              <w:rPr>
                <w:rFonts w:ascii="Calibri" w:eastAsia="Calibri" w:hAnsi="Calibri" w:cs="Times New Roman"/>
                <w:sz w:val="18"/>
                <w:szCs w:val="18"/>
              </w:rPr>
            </w:pPr>
          </w:p>
          <w:p w14:paraId="0740768D" w14:textId="77777777" w:rsidR="008150D6" w:rsidRDefault="008150D6" w:rsidP="00C01B14">
            <w:pPr>
              <w:rPr>
                <w:rFonts w:ascii="Calibri" w:eastAsia="Calibri" w:hAnsi="Calibri" w:cs="Times New Roman"/>
                <w:sz w:val="18"/>
                <w:szCs w:val="18"/>
              </w:rPr>
            </w:pPr>
          </w:p>
          <w:p w14:paraId="4F10AB21" w14:textId="77777777" w:rsidR="008150D6" w:rsidRDefault="008150D6" w:rsidP="00C01B14">
            <w:pPr>
              <w:rPr>
                <w:rFonts w:ascii="Calibri" w:eastAsia="Calibri" w:hAnsi="Calibri" w:cs="Times New Roman"/>
                <w:sz w:val="18"/>
                <w:szCs w:val="18"/>
              </w:rPr>
            </w:pPr>
          </w:p>
          <w:p w14:paraId="4D81FBC3" w14:textId="77777777" w:rsidR="008150D6" w:rsidRDefault="008150D6" w:rsidP="00C01B14">
            <w:pPr>
              <w:rPr>
                <w:rFonts w:ascii="Calibri" w:eastAsia="Calibri" w:hAnsi="Calibri" w:cs="Times New Roman"/>
                <w:sz w:val="18"/>
                <w:szCs w:val="18"/>
              </w:rPr>
            </w:pPr>
          </w:p>
          <w:p w14:paraId="0EA43B77" w14:textId="77777777" w:rsidR="008150D6" w:rsidRDefault="008150D6" w:rsidP="00C01B14">
            <w:pPr>
              <w:rPr>
                <w:rFonts w:ascii="Calibri" w:eastAsia="Calibri" w:hAnsi="Calibri" w:cs="Times New Roman"/>
                <w:sz w:val="18"/>
                <w:szCs w:val="18"/>
              </w:rPr>
            </w:pPr>
          </w:p>
        </w:tc>
        <w:tc>
          <w:tcPr>
            <w:tcW w:w="2689" w:type="dxa"/>
          </w:tcPr>
          <w:p w14:paraId="4D89EC9E" w14:textId="77777777" w:rsidR="008150D6" w:rsidRPr="008B00F7" w:rsidRDefault="008150D6" w:rsidP="00C01B14">
            <w:pPr>
              <w:rPr>
                <w:rFonts w:ascii="Calibri" w:eastAsia="Calibri" w:hAnsi="Calibri" w:cs="Times New Roman"/>
                <w:sz w:val="18"/>
                <w:szCs w:val="18"/>
              </w:rPr>
            </w:pPr>
            <w:r w:rsidRPr="006B4571">
              <w:rPr>
                <w:rFonts w:ascii="Calibri" w:eastAsia="Calibri" w:hAnsi="Calibri" w:cs="Times New Roman"/>
                <w:sz w:val="18"/>
                <w:szCs w:val="18"/>
              </w:rPr>
              <w:t xml:space="preserve">Additions are proposed to policy CRW8 and chapter 2 to cover this point, adding local detail to Local Plan policies on this issue.  </w:t>
            </w:r>
            <w:r>
              <w:rPr>
                <w:rFonts w:ascii="Calibri" w:eastAsia="Calibri" w:hAnsi="Calibri" w:cs="Times New Roman"/>
                <w:sz w:val="18"/>
                <w:szCs w:val="18"/>
              </w:rPr>
              <w:t xml:space="preserve"> </w:t>
            </w:r>
          </w:p>
        </w:tc>
        <w:tc>
          <w:tcPr>
            <w:tcW w:w="2697" w:type="dxa"/>
          </w:tcPr>
          <w:p w14:paraId="3F473F9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Add new para. to chapter 2 after para. 2.10:</w:t>
            </w:r>
          </w:p>
          <w:p w14:paraId="2B5E732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“The local road network in the Neighbourhood Area largely comprises single track rural roads with limited opportunities for improvement.  There are notable restrictions in access to/from the Parish, such as at Broughton Hackett to the south (connecting to the A422) and along Bredicot Lane to the west (connecting to A4538 Pershore Lane).  There are also congestion and parking issues at peak times on Church Road in Crowle, including adjacent to the School and to the Parish Hall and playing field.”.</w:t>
            </w:r>
          </w:p>
          <w:p w14:paraId="61751C20" w14:textId="77777777" w:rsidR="008150D6" w:rsidRDefault="008150D6" w:rsidP="00C01B14">
            <w:pPr>
              <w:rPr>
                <w:rFonts w:ascii="Calibri" w:eastAsia="Calibri" w:hAnsi="Calibri" w:cs="Times New Roman"/>
                <w:sz w:val="18"/>
                <w:szCs w:val="18"/>
              </w:rPr>
            </w:pPr>
          </w:p>
          <w:p w14:paraId="64C4D9D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Amend para. 2.11 to read:</w:t>
            </w:r>
          </w:p>
          <w:p w14:paraId="6EE6856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“Away from the local road network, the Neighbourhood Area is well-connected …”.    </w:t>
            </w:r>
          </w:p>
          <w:p w14:paraId="1C993210" w14:textId="77777777" w:rsidR="008150D6" w:rsidRDefault="008150D6" w:rsidP="00C01B14">
            <w:pPr>
              <w:rPr>
                <w:rFonts w:ascii="Calibri" w:eastAsia="Calibri" w:hAnsi="Calibri" w:cs="Times New Roman"/>
                <w:sz w:val="18"/>
                <w:szCs w:val="18"/>
              </w:rPr>
            </w:pPr>
          </w:p>
          <w:p w14:paraId="3C2261B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Add to policy CRW8 criterion 7:</w:t>
            </w:r>
          </w:p>
          <w:p w14:paraId="0E0B4B0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“Proposals should also demonstrate that the likely traffic impacts on the rural and largely single-lane local road network are acceptable in terms of capacity, congestion, and highway safety; and”.</w:t>
            </w:r>
          </w:p>
          <w:p w14:paraId="624AF39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r>
      <w:tr w:rsidR="008150D6" w14:paraId="7048500C" w14:textId="77777777" w:rsidTr="00C01B14">
        <w:tc>
          <w:tcPr>
            <w:tcW w:w="1418" w:type="dxa"/>
            <w:vMerge/>
          </w:tcPr>
          <w:p w14:paraId="02B593EE" w14:textId="77777777" w:rsidR="008150D6" w:rsidRDefault="008150D6" w:rsidP="00C01B14">
            <w:pPr>
              <w:rPr>
                <w:rFonts w:ascii="Calibri" w:eastAsia="Calibri" w:hAnsi="Calibri" w:cs="Times New Roman"/>
                <w:sz w:val="18"/>
                <w:szCs w:val="18"/>
              </w:rPr>
            </w:pPr>
          </w:p>
        </w:tc>
        <w:tc>
          <w:tcPr>
            <w:tcW w:w="1418" w:type="dxa"/>
          </w:tcPr>
          <w:p w14:paraId="0AF8B49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CRW9</w:t>
            </w:r>
          </w:p>
          <w:p w14:paraId="0235590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Housing mix</w:t>
            </w:r>
          </w:p>
        </w:tc>
        <w:tc>
          <w:tcPr>
            <w:tcW w:w="6946" w:type="dxa"/>
          </w:tcPr>
          <w:p w14:paraId="53A64824" w14:textId="77777777" w:rsidR="008150D6" w:rsidRDefault="008150D6" w:rsidP="00C01B14">
            <w:pPr>
              <w:rPr>
                <w:rFonts w:ascii="Calibri" w:eastAsia="Calibri" w:hAnsi="Calibri" w:cs="Times New Roman"/>
                <w:sz w:val="18"/>
                <w:szCs w:val="18"/>
              </w:rPr>
            </w:pPr>
            <w:r w:rsidRPr="008C09FE">
              <w:rPr>
                <w:rFonts w:ascii="Calibri" w:eastAsia="Calibri" w:hAnsi="Calibri" w:cs="Times New Roman"/>
                <w:sz w:val="18"/>
                <w:szCs w:val="18"/>
              </w:rPr>
              <w:t>Much is said about the need for housing for "old" people" but won't that require a corresponding improvement either in public transport or community transport assistance?. My (rather radical) view, is that Crowle is not a good place for a lot of so called "affordable" houses because each household needs at least two cars, and with Ed Milliband in charge, who will be able to afford even one if they can barely afford a house in the first place (Sorry!)</w:t>
            </w:r>
          </w:p>
          <w:p w14:paraId="2D2A6467" w14:textId="77777777" w:rsidR="008150D6" w:rsidRDefault="008150D6" w:rsidP="00C01B14">
            <w:pPr>
              <w:rPr>
                <w:rFonts w:ascii="Calibri" w:eastAsia="Calibri" w:hAnsi="Calibri" w:cs="Times New Roman"/>
                <w:sz w:val="18"/>
                <w:szCs w:val="18"/>
              </w:rPr>
            </w:pPr>
          </w:p>
        </w:tc>
        <w:tc>
          <w:tcPr>
            <w:tcW w:w="2689" w:type="dxa"/>
          </w:tcPr>
          <w:p w14:paraId="4E5A866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Housing suitable for older people, such as bungalows and supported/sheltered schemes, was supported by a majority of respondents to the residents’ survey.  Policy CRW9 reflects this as well as the evidence available in the SHMA. The provision of affordable housing is dealt with in Local Plan policies. Public and community transport is addressed by Community Actions CA6 and CA7.</w:t>
            </w:r>
          </w:p>
          <w:p w14:paraId="01E30619" w14:textId="77777777" w:rsidR="008150D6" w:rsidRPr="008B00F7" w:rsidRDefault="008150D6" w:rsidP="00C01B14">
            <w:pPr>
              <w:rPr>
                <w:rFonts w:ascii="Calibri" w:eastAsia="Calibri" w:hAnsi="Calibri" w:cs="Times New Roman"/>
                <w:sz w:val="18"/>
                <w:szCs w:val="18"/>
              </w:rPr>
            </w:pPr>
          </w:p>
        </w:tc>
        <w:tc>
          <w:tcPr>
            <w:tcW w:w="2697" w:type="dxa"/>
          </w:tcPr>
          <w:p w14:paraId="7D6D970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7BE7FB90" w14:textId="77777777" w:rsidTr="00C01B14">
        <w:tc>
          <w:tcPr>
            <w:tcW w:w="1418" w:type="dxa"/>
            <w:vMerge/>
          </w:tcPr>
          <w:p w14:paraId="2133BF0B" w14:textId="77777777" w:rsidR="008150D6" w:rsidRDefault="008150D6" w:rsidP="00C01B14">
            <w:pPr>
              <w:rPr>
                <w:rFonts w:ascii="Calibri" w:eastAsia="Calibri" w:hAnsi="Calibri" w:cs="Times New Roman"/>
                <w:sz w:val="18"/>
                <w:szCs w:val="18"/>
              </w:rPr>
            </w:pPr>
          </w:p>
        </w:tc>
        <w:tc>
          <w:tcPr>
            <w:tcW w:w="1418" w:type="dxa"/>
          </w:tcPr>
          <w:p w14:paraId="5934C50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CRW13</w:t>
            </w:r>
          </w:p>
          <w:p w14:paraId="5876F0E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Renewable and low carbon energy</w:t>
            </w:r>
          </w:p>
          <w:p w14:paraId="66040469" w14:textId="77777777" w:rsidR="008150D6" w:rsidRDefault="008150D6" w:rsidP="00C01B14">
            <w:pPr>
              <w:rPr>
                <w:rFonts w:ascii="Calibri" w:eastAsia="Calibri" w:hAnsi="Calibri" w:cs="Times New Roman"/>
                <w:sz w:val="18"/>
                <w:szCs w:val="18"/>
              </w:rPr>
            </w:pPr>
          </w:p>
        </w:tc>
        <w:tc>
          <w:tcPr>
            <w:tcW w:w="6946" w:type="dxa"/>
          </w:tcPr>
          <w:p w14:paraId="432A2914" w14:textId="77777777" w:rsidR="008150D6" w:rsidRDefault="008150D6" w:rsidP="00C01B14">
            <w:pPr>
              <w:rPr>
                <w:rFonts w:ascii="Calibri" w:eastAsia="Calibri" w:hAnsi="Calibri" w:cs="Times New Roman"/>
                <w:sz w:val="18"/>
                <w:szCs w:val="18"/>
              </w:rPr>
            </w:pPr>
            <w:r w:rsidRPr="00EE3FAF">
              <w:rPr>
                <w:rFonts w:ascii="Calibri" w:eastAsia="Calibri" w:hAnsi="Calibri" w:cs="Times New Roman"/>
                <w:sz w:val="18"/>
                <w:szCs w:val="18"/>
              </w:rPr>
              <w:t>I'm glad that windmills are discouraged</w:t>
            </w:r>
            <w:r>
              <w:rPr>
                <w:rFonts w:ascii="Calibri" w:eastAsia="Calibri" w:hAnsi="Calibri" w:cs="Times New Roman"/>
                <w:sz w:val="18"/>
                <w:szCs w:val="18"/>
              </w:rPr>
              <w:t>.</w:t>
            </w:r>
          </w:p>
        </w:tc>
        <w:tc>
          <w:tcPr>
            <w:tcW w:w="2689" w:type="dxa"/>
          </w:tcPr>
          <w:p w14:paraId="4376C48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Whilst wind </w:t>
            </w:r>
            <w:r w:rsidRPr="00ED75A8">
              <w:rPr>
                <w:rFonts w:ascii="Calibri" w:eastAsia="Calibri" w:hAnsi="Calibri" w:cs="Times New Roman"/>
                <w:sz w:val="18"/>
                <w:szCs w:val="18"/>
              </w:rPr>
              <w:t>energy generation</w:t>
            </w:r>
            <w:r>
              <w:rPr>
                <w:rFonts w:ascii="Calibri" w:eastAsia="Calibri" w:hAnsi="Calibri" w:cs="Times New Roman"/>
                <w:sz w:val="18"/>
                <w:szCs w:val="18"/>
              </w:rPr>
              <w:t xml:space="preserve"> was not preferred by respondents to the residents’ survey, the NPPF no longer distinguishes between wind and other forms of renewable and low carbon development.  Policy CRW13 necessarily reflects this position. </w:t>
            </w:r>
          </w:p>
          <w:p w14:paraId="3E5F185C" w14:textId="77777777" w:rsidR="008150D6" w:rsidRPr="008B00F7" w:rsidRDefault="008150D6" w:rsidP="00C01B14">
            <w:pPr>
              <w:rPr>
                <w:rFonts w:ascii="Calibri" w:eastAsia="Calibri" w:hAnsi="Calibri" w:cs="Times New Roman"/>
                <w:sz w:val="18"/>
                <w:szCs w:val="18"/>
              </w:rPr>
            </w:pPr>
          </w:p>
        </w:tc>
        <w:tc>
          <w:tcPr>
            <w:tcW w:w="2697" w:type="dxa"/>
          </w:tcPr>
          <w:p w14:paraId="613651A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5F790E58" w14:textId="77777777" w:rsidTr="00C01B14">
        <w:tc>
          <w:tcPr>
            <w:tcW w:w="1418" w:type="dxa"/>
            <w:vMerge/>
          </w:tcPr>
          <w:p w14:paraId="0DAAB97A" w14:textId="77777777" w:rsidR="008150D6" w:rsidRDefault="008150D6" w:rsidP="00C01B14">
            <w:pPr>
              <w:rPr>
                <w:rFonts w:ascii="Calibri" w:eastAsia="Calibri" w:hAnsi="Calibri" w:cs="Times New Roman"/>
                <w:sz w:val="18"/>
                <w:szCs w:val="18"/>
              </w:rPr>
            </w:pPr>
          </w:p>
        </w:tc>
        <w:tc>
          <w:tcPr>
            <w:tcW w:w="1418" w:type="dxa"/>
          </w:tcPr>
          <w:p w14:paraId="699A420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Community Action 5 (CA5)</w:t>
            </w:r>
          </w:p>
          <w:p w14:paraId="5DE3F609" w14:textId="77777777" w:rsidR="008150D6" w:rsidRDefault="008150D6" w:rsidP="00C01B14">
            <w:pPr>
              <w:rPr>
                <w:rFonts w:ascii="Calibri" w:eastAsia="Calibri" w:hAnsi="Calibri" w:cs="Times New Roman"/>
                <w:sz w:val="18"/>
                <w:szCs w:val="18"/>
              </w:rPr>
            </w:pPr>
          </w:p>
        </w:tc>
        <w:tc>
          <w:tcPr>
            <w:tcW w:w="6946" w:type="dxa"/>
          </w:tcPr>
          <w:p w14:paraId="0D629BE7" w14:textId="77777777" w:rsidR="008150D6" w:rsidRDefault="008150D6" w:rsidP="00C01B14">
            <w:pPr>
              <w:rPr>
                <w:rFonts w:ascii="Calibri" w:eastAsia="Calibri" w:hAnsi="Calibri" w:cs="Times New Roman"/>
                <w:sz w:val="18"/>
                <w:szCs w:val="18"/>
              </w:rPr>
            </w:pPr>
            <w:r w:rsidRPr="00A078FA">
              <w:rPr>
                <w:rFonts w:ascii="Calibri" w:eastAsia="Calibri" w:hAnsi="Calibri" w:cs="Times New Roman"/>
                <w:sz w:val="18"/>
                <w:szCs w:val="18"/>
              </w:rPr>
              <w:t>I'm glad that street lighting is discouraged.</w:t>
            </w:r>
          </w:p>
        </w:tc>
        <w:tc>
          <w:tcPr>
            <w:tcW w:w="2689" w:type="dxa"/>
          </w:tcPr>
          <w:p w14:paraId="1B039E39"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697" w:type="dxa"/>
          </w:tcPr>
          <w:p w14:paraId="74D9B81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06C6CA47" w14:textId="77777777" w:rsidTr="00C01B14">
        <w:tc>
          <w:tcPr>
            <w:tcW w:w="1418" w:type="dxa"/>
            <w:vMerge/>
          </w:tcPr>
          <w:p w14:paraId="42282FB1" w14:textId="77777777" w:rsidR="008150D6" w:rsidRDefault="008150D6" w:rsidP="00C01B14">
            <w:pPr>
              <w:rPr>
                <w:rFonts w:ascii="Calibri" w:eastAsia="Calibri" w:hAnsi="Calibri" w:cs="Times New Roman"/>
                <w:sz w:val="18"/>
                <w:szCs w:val="18"/>
              </w:rPr>
            </w:pPr>
          </w:p>
        </w:tc>
        <w:tc>
          <w:tcPr>
            <w:tcW w:w="1418" w:type="dxa"/>
          </w:tcPr>
          <w:p w14:paraId="1ABA7E7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CRW10</w:t>
            </w:r>
          </w:p>
          <w:p w14:paraId="7F920A3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Householder</w:t>
            </w:r>
          </w:p>
          <w:p w14:paraId="209EFDA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Development</w:t>
            </w:r>
          </w:p>
          <w:p w14:paraId="0E74E9ED" w14:textId="77777777" w:rsidR="008150D6" w:rsidRDefault="008150D6" w:rsidP="00C01B14">
            <w:pPr>
              <w:rPr>
                <w:rFonts w:ascii="Calibri" w:eastAsia="Calibri" w:hAnsi="Calibri" w:cs="Times New Roman"/>
                <w:sz w:val="18"/>
                <w:szCs w:val="18"/>
              </w:rPr>
            </w:pPr>
          </w:p>
        </w:tc>
        <w:tc>
          <w:tcPr>
            <w:tcW w:w="6946" w:type="dxa"/>
          </w:tcPr>
          <w:p w14:paraId="363ED3CF" w14:textId="77777777" w:rsidR="008150D6" w:rsidRDefault="008150D6" w:rsidP="00C01B14">
            <w:pPr>
              <w:rPr>
                <w:rFonts w:ascii="Calibri" w:eastAsia="Calibri" w:hAnsi="Calibri" w:cs="Times New Roman"/>
                <w:sz w:val="18"/>
                <w:szCs w:val="18"/>
              </w:rPr>
            </w:pPr>
            <w:r w:rsidRPr="00371D32">
              <w:rPr>
                <w:rFonts w:ascii="Calibri" w:eastAsia="Calibri" w:hAnsi="Calibri" w:cs="Times New Roman"/>
                <w:sz w:val="18"/>
                <w:szCs w:val="18"/>
              </w:rPr>
              <w:t>Perhaps more could be said to discourage paving over front gardens with impervious concrete or tarmac.</w:t>
            </w:r>
          </w:p>
          <w:p w14:paraId="23507435" w14:textId="77777777" w:rsidR="008150D6" w:rsidRDefault="008150D6" w:rsidP="00C01B14">
            <w:pPr>
              <w:rPr>
                <w:rFonts w:ascii="Calibri" w:eastAsia="Calibri" w:hAnsi="Calibri" w:cs="Times New Roman"/>
                <w:sz w:val="18"/>
                <w:szCs w:val="18"/>
              </w:rPr>
            </w:pPr>
          </w:p>
          <w:p w14:paraId="6086DE15" w14:textId="77777777" w:rsidR="008150D6" w:rsidRDefault="008150D6" w:rsidP="00C01B14">
            <w:pPr>
              <w:rPr>
                <w:rFonts w:ascii="Calibri" w:eastAsia="Calibri" w:hAnsi="Calibri" w:cs="Times New Roman"/>
                <w:sz w:val="18"/>
                <w:szCs w:val="18"/>
              </w:rPr>
            </w:pPr>
          </w:p>
          <w:p w14:paraId="3102BAC0" w14:textId="77777777" w:rsidR="008150D6" w:rsidRDefault="008150D6" w:rsidP="00C01B14">
            <w:pPr>
              <w:rPr>
                <w:rFonts w:ascii="Calibri" w:eastAsia="Calibri" w:hAnsi="Calibri" w:cs="Times New Roman"/>
                <w:sz w:val="18"/>
                <w:szCs w:val="18"/>
              </w:rPr>
            </w:pPr>
          </w:p>
          <w:p w14:paraId="50C31989" w14:textId="77777777" w:rsidR="008150D6" w:rsidRDefault="008150D6" w:rsidP="00C01B14">
            <w:pPr>
              <w:rPr>
                <w:rFonts w:ascii="Calibri" w:eastAsia="Calibri" w:hAnsi="Calibri" w:cs="Times New Roman"/>
                <w:sz w:val="18"/>
                <w:szCs w:val="18"/>
              </w:rPr>
            </w:pPr>
          </w:p>
          <w:p w14:paraId="67B7890A" w14:textId="77777777" w:rsidR="008150D6" w:rsidRDefault="008150D6" w:rsidP="00C01B14">
            <w:pPr>
              <w:rPr>
                <w:rFonts w:ascii="Calibri" w:eastAsia="Calibri" w:hAnsi="Calibri" w:cs="Times New Roman"/>
                <w:sz w:val="18"/>
                <w:szCs w:val="18"/>
              </w:rPr>
            </w:pPr>
          </w:p>
          <w:p w14:paraId="07113089" w14:textId="77777777" w:rsidR="008150D6" w:rsidRDefault="008150D6" w:rsidP="00C01B14">
            <w:pPr>
              <w:rPr>
                <w:rFonts w:ascii="Calibri" w:eastAsia="Calibri" w:hAnsi="Calibri" w:cs="Times New Roman"/>
                <w:sz w:val="18"/>
                <w:szCs w:val="18"/>
              </w:rPr>
            </w:pPr>
          </w:p>
          <w:p w14:paraId="397F9A76" w14:textId="77777777" w:rsidR="008150D6" w:rsidRDefault="008150D6" w:rsidP="00C01B14">
            <w:pPr>
              <w:rPr>
                <w:rFonts w:ascii="Calibri" w:eastAsia="Calibri" w:hAnsi="Calibri" w:cs="Times New Roman"/>
                <w:sz w:val="18"/>
                <w:szCs w:val="18"/>
              </w:rPr>
            </w:pPr>
          </w:p>
          <w:p w14:paraId="6F557E86" w14:textId="77777777" w:rsidR="008150D6" w:rsidRDefault="008150D6" w:rsidP="00C01B14">
            <w:pPr>
              <w:rPr>
                <w:rFonts w:ascii="Calibri" w:eastAsia="Calibri" w:hAnsi="Calibri" w:cs="Times New Roman"/>
                <w:sz w:val="18"/>
                <w:szCs w:val="18"/>
              </w:rPr>
            </w:pPr>
          </w:p>
          <w:p w14:paraId="3DE3DCD5" w14:textId="77777777" w:rsidR="008150D6" w:rsidRDefault="008150D6" w:rsidP="00C01B14">
            <w:pPr>
              <w:rPr>
                <w:rFonts w:ascii="Calibri" w:eastAsia="Calibri" w:hAnsi="Calibri" w:cs="Times New Roman"/>
                <w:sz w:val="18"/>
                <w:szCs w:val="18"/>
              </w:rPr>
            </w:pPr>
          </w:p>
          <w:p w14:paraId="699B9E7C" w14:textId="77777777" w:rsidR="008150D6" w:rsidRDefault="008150D6" w:rsidP="00C01B14">
            <w:pPr>
              <w:rPr>
                <w:rFonts w:ascii="Calibri" w:eastAsia="Calibri" w:hAnsi="Calibri" w:cs="Times New Roman"/>
                <w:sz w:val="18"/>
                <w:szCs w:val="18"/>
              </w:rPr>
            </w:pPr>
          </w:p>
          <w:p w14:paraId="121BE35A" w14:textId="77777777" w:rsidR="008150D6" w:rsidRDefault="008150D6" w:rsidP="00C01B14">
            <w:pPr>
              <w:rPr>
                <w:rFonts w:ascii="Calibri" w:eastAsia="Calibri" w:hAnsi="Calibri" w:cs="Times New Roman"/>
                <w:sz w:val="18"/>
                <w:szCs w:val="18"/>
              </w:rPr>
            </w:pPr>
          </w:p>
          <w:p w14:paraId="52EDA12D" w14:textId="77777777" w:rsidR="008150D6" w:rsidRDefault="008150D6" w:rsidP="00C01B14">
            <w:pPr>
              <w:rPr>
                <w:rFonts w:ascii="Calibri" w:eastAsia="Calibri" w:hAnsi="Calibri" w:cs="Times New Roman"/>
                <w:sz w:val="18"/>
                <w:szCs w:val="18"/>
              </w:rPr>
            </w:pPr>
          </w:p>
          <w:p w14:paraId="014D1F02" w14:textId="77777777" w:rsidR="008150D6" w:rsidRDefault="008150D6" w:rsidP="00C01B14">
            <w:pPr>
              <w:rPr>
                <w:rFonts w:ascii="Calibri" w:eastAsia="Calibri" w:hAnsi="Calibri" w:cs="Times New Roman"/>
                <w:sz w:val="18"/>
                <w:szCs w:val="18"/>
              </w:rPr>
            </w:pPr>
          </w:p>
        </w:tc>
        <w:tc>
          <w:tcPr>
            <w:tcW w:w="2689" w:type="dxa"/>
          </w:tcPr>
          <w:p w14:paraId="06AB332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Agreed.  This matter is in scope of the CNP as planning permission is required where (a) </w:t>
            </w:r>
            <w:r w:rsidRPr="00C61C30">
              <w:rPr>
                <w:rFonts w:ascii="Calibri" w:eastAsia="Calibri" w:hAnsi="Calibri" w:cs="Times New Roman"/>
                <w:sz w:val="18"/>
                <w:szCs w:val="18"/>
              </w:rPr>
              <w:t>the surface to be covered is more than five square metres</w:t>
            </w:r>
            <w:r>
              <w:rPr>
                <w:rFonts w:ascii="Calibri" w:eastAsia="Calibri" w:hAnsi="Calibri" w:cs="Times New Roman"/>
                <w:sz w:val="18"/>
                <w:szCs w:val="18"/>
              </w:rPr>
              <w:t>, and (b)</w:t>
            </w:r>
            <w:r w:rsidRPr="00C61C30">
              <w:rPr>
                <w:rFonts w:ascii="Calibri" w:eastAsia="Calibri" w:hAnsi="Calibri" w:cs="Times New Roman"/>
                <w:sz w:val="18"/>
                <w:szCs w:val="18"/>
              </w:rPr>
              <w:t xml:space="preserve"> </w:t>
            </w:r>
            <w:r>
              <w:rPr>
                <w:rFonts w:ascii="Calibri" w:eastAsia="Calibri" w:hAnsi="Calibri" w:cs="Times New Roman"/>
                <w:sz w:val="18"/>
                <w:szCs w:val="18"/>
              </w:rPr>
              <w:t>the proposal is for a t</w:t>
            </w:r>
            <w:r w:rsidRPr="00C61C30">
              <w:rPr>
                <w:rFonts w:ascii="Calibri" w:eastAsia="Calibri" w:hAnsi="Calibri" w:cs="Times New Roman"/>
                <w:sz w:val="18"/>
                <w:szCs w:val="18"/>
              </w:rPr>
              <w:t>raditional, impermeable driveway that do</w:t>
            </w:r>
            <w:r>
              <w:rPr>
                <w:rFonts w:ascii="Calibri" w:eastAsia="Calibri" w:hAnsi="Calibri" w:cs="Times New Roman"/>
                <w:sz w:val="18"/>
                <w:szCs w:val="18"/>
              </w:rPr>
              <w:t>es</w:t>
            </w:r>
            <w:r w:rsidRPr="00C61C30">
              <w:rPr>
                <w:rFonts w:ascii="Calibri" w:eastAsia="Calibri" w:hAnsi="Calibri" w:cs="Times New Roman"/>
                <w:sz w:val="18"/>
                <w:szCs w:val="18"/>
              </w:rPr>
              <w:t xml:space="preserve"> not provide for the water to run to a permeable area.</w:t>
            </w:r>
            <w:r>
              <w:rPr>
                <w:rFonts w:ascii="Calibri" w:eastAsia="Calibri" w:hAnsi="Calibri" w:cs="Times New Roman"/>
                <w:sz w:val="18"/>
                <w:szCs w:val="18"/>
              </w:rPr>
              <w:t xml:space="preserve">  </w:t>
            </w:r>
          </w:p>
          <w:p w14:paraId="70D6CF3D" w14:textId="77777777" w:rsidR="008150D6" w:rsidRPr="008B00F7" w:rsidRDefault="008150D6" w:rsidP="00C01B14">
            <w:pPr>
              <w:rPr>
                <w:rFonts w:ascii="Calibri" w:eastAsia="Calibri" w:hAnsi="Calibri" w:cs="Times New Roman"/>
                <w:sz w:val="18"/>
                <w:szCs w:val="18"/>
              </w:rPr>
            </w:pPr>
          </w:p>
        </w:tc>
        <w:tc>
          <w:tcPr>
            <w:tcW w:w="2697" w:type="dxa"/>
          </w:tcPr>
          <w:p w14:paraId="7BD93B9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Add to policy CRW10:</w:t>
            </w:r>
          </w:p>
          <w:p w14:paraId="57D02E7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“Proposals for the laying of an impermeable driveway should have regard to the loss of permeable area, any resultant increase in flood risk, and the impact on the street scene”.  </w:t>
            </w:r>
          </w:p>
          <w:p w14:paraId="6893ECB0" w14:textId="77777777" w:rsidR="008150D6" w:rsidRDefault="008150D6" w:rsidP="00C01B14">
            <w:pPr>
              <w:rPr>
                <w:rFonts w:ascii="Calibri" w:eastAsia="Calibri" w:hAnsi="Calibri" w:cs="Times New Roman"/>
                <w:sz w:val="18"/>
                <w:szCs w:val="18"/>
              </w:rPr>
            </w:pPr>
          </w:p>
          <w:p w14:paraId="0DEC0B2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Add to para. 5.16:</w:t>
            </w:r>
          </w:p>
          <w:p w14:paraId="3373E01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“The laying of a traditional, impermeable driveway covering  5 m</w:t>
            </w:r>
            <w:r w:rsidRPr="00C7451A">
              <w:rPr>
                <w:rFonts w:ascii="Calibri" w:eastAsia="Calibri" w:hAnsi="Calibri" w:cs="Times New Roman"/>
                <w:sz w:val="18"/>
                <w:szCs w:val="18"/>
                <w:vertAlign w:val="superscript"/>
              </w:rPr>
              <w:t>2</w:t>
            </w:r>
            <w:r>
              <w:rPr>
                <w:rFonts w:ascii="Calibri" w:eastAsia="Calibri" w:hAnsi="Calibri" w:cs="Times New Roman"/>
                <w:sz w:val="18"/>
                <w:szCs w:val="18"/>
              </w:rPr>
              <w:t xml:space="preserve"> or more and which </w:t>
            </w:r>
            <w:r w:rsidRPr="00820415">
              <w:rPr>
                <w:rFonts w:ascii="Calibri" w:eastAsia="Calibri" w:hAnsi="Calibri" w:cs="Times New Roman"/>
                <w:sz w:val="18"/>
                <w:szCs w:val="18"/>
              </w:rPr>
              <w:t>does not provide for the water to run to a permeable area</w:t>
            </w:r>
            <w:r>
              <w:rPr>
                <w:rFonts w:ascii="Calibri" w:eastAsia="Calibri" w:hAnsi="Calibri" w:cs="Times New Roman"/>
                <w:sz w:val="18"/>
                <w:szCs w:val="18"/>
              </w:rPr>
              <w:t xml:space="preserve"> also requires planning permission</w:t>
            </w:r>
            <w:r w:rsidRPr="00820415">
              <w:rPr>
                <w:rFonts w:ascii="Calibri" w:eastAsia="Calibri" w:hAnsi="Calibri" w:cs="Times New Roman"/>
                <w:sz w:val="18"/>
                <w:szCs w:val="18"/>
              </w:rPr>
              <w:t>.</w:t>
            </w:r>
            <w:r>
              <w:rPr>
                <w:rFonts w:ascii="Calibri" w:eastAsia="Calibri" w:hAnsi="Calibri" w:cs="Times New Roman"/>
                <w:sz w:val="18"/>
                <w:szCs w:val="18"/>
              </w:rPr>
              <w:t xml:space="preserve">”. </w:t>
            </w:r>
          </w:p>
          <w:p w14:paraId="7F6953F5" w14:textId="77777777" w:rsidR="008150D6" w:rsidRDefault="008150D6" w:rsidP="00C01B14">
            <w:pPr>
              <w:rPr>
                <w:rFonts w:ascii="Calibri" w:eastAsia="Calibri" w:hAnsi="Calibri" w:cs="Times New Roman"/>
                <w:sz w:val="18"/>
                <w:szCs w:val="18"/>
              </w:rPr>
            </w:pPr>
          </w:p>
        </w:tc>
      </w:tr>
      <w:tr w:rsidR="008150D6" w14:paraId="37AAA94B" w14:textId="77777777" w:rsidTr="00C01B14">
        <w:tc>
          <w:tcPr>
            <w:tcW w:w="1418" w:type="dxa"/>
            <w:vMerge/>
          </w:tcPr>
          <w:p w14:paraId="134ACB68" w14:textId="77777777" w:rsidR="008150D6" w:rsidRDefault="008150D6" w:rsidP="00C01B14">
            <w:pPr>
              <w:rPr>
                <w:rFonts w:ascii="Calibri" w:eastAsia="Calibri" w:hAnsi="Calibri" w:cs="Times New Roman"/>
                <w:sz w:val="18"/>
                <w:szCs w:val="18"/>
              </w:rPr>
            </w:pPr>
          </w:p>
        </w:tc>
        <w:tc>
          <w:tcPr>
            <w:tcW w:w="1418" w:type="dxa"/>
          </w:tcPr>
          <w:p w14:paraId="3769FE7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Appendix B, B.25.</w:t>
            </w:r>
          </w:p>
        </w:tc>
        <w:tc>
          <w:tcPr>
            <w:tcW w:w="6946" w:type="dxa"/>
          </w:tcPr>
          <w:p w14:paraId="78530E96" w14:textId="77777777" w:rsidR="008150D6" w:rsidRDefault="008150D6" w:rsidP="00C01B14">
            <w:pPr>
              <w:rPr>
                <w:rFonts w:ascii="Calibri" w:eastAsia="Calibri" w:hAnsi="Calibri" w:cs="Times New Roman"/>
                <w:sz w:val="18"/>
                <w:szCs w:val="18"/>
              </w:rPr>
            </w:pPr>
            <w:r w:rsidRPr="003F0226">
              <w:rPr>
                <w:rFonts w:ascii="Calibri" w:eastAsia="Calibri" w:hAnsi="Calibri" w:cs="Times New Roman"/>
                <w:sz w:val="18"/>
                <w:szCs w:val="18"/>
              </w:rPr>
              <w:t>Regarding B25 on the final page, I didn't fully understand this...."whereby......etc. In 1967 there was a Post Office/petrol filling station/shop; a small bakery(opposite); a "village shop/newsagent opposite the school; "Jessie Gwilt's farm shop on the corner of School lane, and a nursery shop at the back of Froxmere road.</w:t>
            </w:r>
          </w:p>
          <w:p w14:paraId="25639305" w14:textId="77777777" w:rsidR="008150D6" w:rsidRDefault="008150D6" w:rsidP="00C01B14">
            <w:pPr>
              <w:rPr>
                <w:rFonts w:ascii="Calibri" w:eastAsia="Calibri" w:hAnsi="Calibri" w:cs="Times New Roman"/>
                <w:sz w:val="18"/>
                <w:szCs w:val="18"/>
              </w:rPr>
            </w:pPr>
          </w:p>
        </w:tc>
        <w:tc>
          <w:tcPr>
            <w:tcW w:w="2689" w:type="dxa"/>
          </w:tcPr>
          <w:p w14:paraId="780BEA79"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Comment n</w:t>
            </w:r>
            <w:r w:rsidRPr="00B4406F">
              <w:rPr>
                <w:rFonts w:ascii="Calibri" w:eastAsia="Calibri" w:hAnsi="Calibri" w:cs="Times New Roman"/>
                <w:sz w:val="18"/>
                <w:szCs w:val="18"/>
              </w:rPr>
              <w:t xml:space="preserve">oted. </w:t>
            </w:r>
          </w:p>
        </w:tc>
        <w:tc>
          <w:tcPr>
            <w:tcW w:w="2697" w:type="dxa"/>
          </w:tcPr>
          <w:p w14:paraId="7C2F24F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74A61422" w14:textId="77777777" w:rsidTr="00C01B14">
        <w:tc>
          <w:tcPr>
            <w:tcW w:w="1418" w:type="dxa"/>
            <w:vMerge/>
          </w:tcPr>
          <w:p w14:paraId="292D82AE" w14:textId="77777777" w:rsidR="008150D6" w:rsidRDefault="008150D6" w:rsidP="00C01B14">
            <w:pPr>
              <w:rPr>
                <w:rFonts w:ascii="Calibri" w:eastAsia="Calibri" w:hAnsi="Calibri" w:cs="Times New Roman"/>
                <w:sz w:val="18"/>
                <w:szCs w:val="18"/>
              </w:rPr>
            </w:pPr>
          </w:p>
        </w:tc>
        <w:tc>
          <w:tcPr>
            <w:tcW w:w="1418" w:type="dxa"/>
          </w:tcPr>
          <w:p w14:paraId="51FB1E4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29C59E8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I </w:t>
            </w:r>
            <w:r w:rsidRPr="00CE4BEE">
              <w:rPr>
                <w:rFonts w:ascii="Calibri" w:eastAsia="Calibri" w:hAnsi="Calibri" w:cs="Times New Roman"/>
                <w:sz w:val="18"/>
                <w:szCs w:val="18"/>
              </w:rPr>
              <w:t>can find little to criticize or add. So well done, a great effort which I hope the parish will fully appreciate.</w:t>
            </w:r>
            <w:r>
              <w:rPr>
                <w:rFonts w:ascii="Calibri" w:eastAsia="Calibri" w:hAnsi="Calibri" w:cs="Times New Roman"/>
                <w:sz w:val="18"/>
                <w:szCs w:val="18"/>
              </w:rPr>
              <w:t xml:space="preserve"> </w:t>
            </w:r>
            <w:r w:rsidRPr="00FB2F38">
              <w:rPr>
                <w:rFonts w:ascii="Calibri" w:eastAsia="Calibri" w:hAnsi="Calibri" w:cs="Times New Roman"/>
                <w:sz w:val="18"/>
                <w:szCs w:val="18"/>
              </w:rPr>
              <w:t>If only a plan as comprehensive as this could have been put together before all the recent housing had been approved, but hopefully our younger residents will reap its benefits.</w:t>
            </w:r>
          </w:p>
          <w:p w14:paraId="1D5F69E0" w14:textId="77777777" w:rsidR="008150D6" w:rsidRDefault="008150D6" w:rsidP="00C01B14">
            <w:pPr>
              <w:rPr>
                <w:rFonts w:ascii="Calibri" w:eastAsia="Calibri" w:hAnsi="Calibri" w:cs="Times New Roman"/>
                <w:sz w:val="18"/>
                <w:szCs w:val="18"/>
              </w:rPr>
            </w:pPr>
          </w:p>
        </w:tc>
        <w:tc>
          <w:tcPr>
            <w:tcW w:w="2689" w:type="dxa"/>
          </w:tcPr>
          <w:p w14:paraId="706D7F21"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the CNP is welcomed. </w:t>
            </w:r>
          </w:p>
        </w:tc>
        <w:tc>
          <w:tcPr>
            <w:tcW w:w="2697" w:type="dxa"/>
          </w:tcPr>
          <w:p w14:paraId="33B2FD2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1D223691" w14:textId="77777777" w:rsidTr="00C01B14">
        <w:tc>
          <w:tcPr>
            <w:tcW w:w="1418" w:type="dxa"/>
            <w:vMerge w:val="restart"/>
          </w:tcPr>
          <w:p w14:paraId="225F563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9</w:t>
            </w:r>
          </w:p>
        </w:tc>
        <w:tc>
          <w:tcPr>
            <w:tcW w:w="1418" w:type="dxa"/>
          </w:tcPr>
          <w:p w14:paraId="3E7A306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Objectives – Built environment</w:t>
            </w:r>
          </w:p>
          <w:p w14:paraId="709FA566" w14:textId="77777777" w:rsidR="008150D6" w:rsidRDefault="008150D6" w:rsidP="00C01B14">
            <w:pPr>
              <w:rPr>
                <w:rFonts w:ascii="Calibri" w:eastAsia="Calibri" w:hAnsi="Calibri" w:cs="Times New Roman"/>
                <w:sz w:val="18"/>
                <w:szCs w:val="18"/>
              </w:rPr>
            </w:pPr>
          </w:p>
        </w:tc>
        <w:tc>
          <w:tcPr>
            <w:tcW w:w="6946" w:type="dxa"/>
          </w:tcPr>
          <w:p w14:paraId="37992CEC" w14:textId="77777777" w:rsidR="008150D6" w:rsidRDefault="008150D6" w:rsidP="00C01B14">
            <w:pPr>
              <w:rPr>
                <w:rFonts w:ascii="Calibri" w:eastAsia="Calibri" w:hAnsi="Calibri" w:cs="Times New Roman"/>
                <w:sz w:val="18"/>
                <w:szCs w:val="18"/>
              </w:rPr>
            </w:pPr>
            <w:r w:rsidRPr="00F37125">
              <w:rPr>
                <w:rFonts w:ascii="Calibri" w:eastAsia="Calibri" w:hAnsi="Calibri" w:cs="Times New Roman"/>
                <w:sz w:val="18"/>
                <w:szCs w:val="18"/>
              </w:rPr>
              <w:t>Add specific reference to maintaining linear development character rather than no nuclear i.e. no “backland” development.</w:t>
            </w:r>
            <w:r>
              <w:rPr>
                <w:rFonts w:ascii="Calibri" w:eastAsia="Calibri" w:hAnsi="Calibri" w:cs="Times New Roman"/>
                <w:sz w:val="18"/>
                <w:szCs w:val="18"/>
              </w:rPr>
              <w:t xml:space="preserve"> </w:t>
            </w:r>
          </w:p>
          <w:p w14:paraId="0A5D1EBF" w14:textId="77777777" w:rsidR="008150D6" w:rsidRDefault="008150D6" w:rsidP="00C01B14">
            <w:pPr>
              <w:rPr>
                <w:rFonts w:ascii="Calibri" w:eastAsia="Calibri" w:hAnsi="Calibri" w:cs="Times New Roman"/>
                <w:sz w:val="18"/>
                <w:szCs w:val="18"/>
              </w:rPr>
            </w:pPr>
          </w:p>
          <w:p w14:paraId="31714407" w14:textId="77777777" w:rsidR="008150D6" w:rsidRDefault="008150D6" w:rsidP="00C01B14">
            <w:pPr>
              <w:rPr>
                <w:rFonts w:ascii="Calibri" w:eastAsia="Calibri" w:hAnsi="Calibri" w:cs="Times New Roman"/>
                <w:sz w:val="18"/>
                <w:szCs w:val="18"/>
              </w:rPr>
            </w:pPr>
          </w:p>
          <w:p w14:paraId="614B94B0" w14:textId="77777777" w:rsidR="008150D6" w:rsidRDefault="008150D6" w:rsidP="00C01B14">
            <w:pPr>
              <w:rPr>
                <w:rFonts w:ascii="Calibri" w:eastAsia="Calibri" w:hAnsi="Calibri" w:cs="Times New Roman"/>
                <w:sz w:val="18"/>
                <w:szCs w:val="18"/>
              </w:rPr>
            </w:pPr>
          </w:p>
          <w:p w14:paraId="2B93FD1B" w14:textId="77777777" w:rsidR="008150D6" w:rsidRDefault="008150D6" w:rsidP="00C01B14">
            <w:pPr>
              <w:rPr>
                <w:rFonts w:ascii="Calibri" w:eastAsia="Calibri" w:hAnsi="Calibri" w:cs="Times New Roman"/>
                <w:sz w:val="18"/>
                <w:szCs w:val="18"/>
              </w:rPr>
            </w:pPr>
          </w:p>
          <w:p w14:paraId="6761AE20" w14:textId="77777777" w:rsidR="008150D6" w:rsidRDefault="008150D6" w:rsidP="00C01B14">
            <w:pPr>
              <w:rPr>
                <w:rFonts w:ascii="Calibri" w:eastAsia="Calibri" w:hAnsi="Calibri" w:cs="Times New Roman"/>
                <w:sz w:val="18"/>
                <w:szCs w:val="18"/>
              </w:rPr>
            </w:pPr>
          </w:p>
          <w:p w14:paraId="2962001B" w14:textId="77777777" w:rsidR="008150D6" w:rsidRDefault="008150D6" w:rsidP="00C01B14">
            <w:pPr>
              <w:rPr>
                <w:rFonts w:ascii="Calibri" w:eastAsia="Calibri" w:hAnsi="Calibri" w:cs="Times New Roman"/>
                <w:sz w:val="18"/>
                <w:szCs w:val="18"/>
              </w:rPr>
            </w:pPr>
          </w:p>
          <w:p w14:paraId="2FAAD6AA" w14:textId="77777777" w:rsidR="008150D6" w:rsidRDefault="008150D6" w:rsidP="00C01B14">
            <w:pPr>
              <w:rPr>
                <w:rFonts w:ascii="Calibri" w:eastAsia="Calibri" w:hAnsi="Calibri" w:cs="Times New Roman"/>
                <w:sz w:val="18"/>
                <w:szCs w:val="18"/>
              </w:rPr>
            </w:pPr>
          </w:p>
        </w:tc>
        <w:tc>
          <w:tcPr>
            <w:tcW w:w="2689" w:type="dxa"/>
          </w:tcPr>
          <w:p w14:paraId="47F9FCD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Agreed.  This will also reflect the Crowle Design Guidance and Codes which identifies the linear pattern of growth at Crowle and Crowle Green (see Code RV.01 Pattern of growth). </w:t>
            </w:r>
          </w:p>
          <w:p w14:paraId="5C65B013"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97" w:type="dxa"/>
          </w:tcPr>
          <w:p w14:paraId="4420BF4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Amend first Built Environment objective to read:</w:t>
            </w:r>
          </w:p>
          <w:p w14:paraId="3757536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“To ensure new development is designed to respect and enhance its context and settlement character, including the linear pattern of growth of Crowle and Crowle Green, and to maintain local distinctiveness.”. </w:t>
            </w:r>
          </w:p>
          <w:p w14:paraId="2C283266" w14:textId="77777777" w:rsidR="008150D6" w:rsidRDefault="008150D6" w:rsidP="00C01B14">
            <w:pPr>
              <w:rPr>
                <w:rFonts w:ascii="Calibri" w:eastAsia="Calibri" w:hAnsi="Calibri" w:cs="Times New Roman"/>
                <w:sz w:val="18"/>
                <w:szCs w:val="18"/>
              </w:rPr>
            </w:pPr>
          </w:p>
        </w:tc>
      </w:tr>
      <w:tr w:rsidR="008150D6" w14:paraId="5187E678" w14:textId="77777777" w:rsidTr="00C01B14">
        <w:tc>
          <w:tcPr>
            <w:tcW w:w="1418" w:type="dxa"/>
            <w:vMerge/>
          </w:tcPr>
          <w:p w14:paraId="44942567" w14:textId="77777777" w:rsidR="008150D6" w:rsidRDefault="008150D6" w:rsidP="00C01B14">
            <w:pPr>
              <w:rPr>
                <w:rFonts w:ascii="Calibri" w:eastAsia="Calibri" w:hAnsi="Calibri" w:cs="Times New Roman"/>
                <w:sz w:val="18"/>
                <w:szCs w:val="18"/>
              </w:rPr>
            </w:pPr>
          </w:p>
        </w:tc>
        <w:tc>
          <w:tcPr>
            <w:tcW w:w="1418" w:type="dxa"/>
          </w:tcPr>
          <w:p w14:paraId="026BBA43" w14:textId="77777777" w:rsidR="008150D6" w:rsidRDefault="008150D6" w:rsidP="00C01B14">
            <w:pPr>
              <w:rPr>
                <w:rFonts w:ascii="Calibri" w:eastAsia="Calibri" w:hAnsi="Calibri" w:cs="Times New Roman"/>
                <w:sz w:val="18"/>
                <w:szCs w:val="18"/>
              </w:rPr>
            </w:pPr>
            <w:r w:rsidRPr="007E29D6">
              <w:rPr>
                <w:rFonts w:ascii="Calibri" w:eastAsia="Calibri" w:hAnsi="Calibri" w:cs="Times New Roman"/>
                <w:sz w:val="18"/>
                <w:szCs w:val="18"/>
              </w:rPr>
              <w:t xml:space="preserve">Objectives – </w:t>
            </w:r>
            <w:r>
              <w:rPr>
                <w:rFonts w:ascii="Calibri" w:eastAsia="Calibri" w:hAnsi="Calibri" w:cs="Times New Roman"/>
                <w:sz w:val="18"/>
                <w:szCs w:val="18"/>
              </w:rPr>
              <w:t xml:space="preserve">Natural </w:t>
            </w:r>
            <w:r w:rsidRPr="007E29D6">
              <w:rPr>
                <w:rFonts w:ascii="Calibri" w:eastAsia="Calibri" w:hAnsi="Calibri" w:cs="Times New Roman"/>
                <w:sz w:val="18"/>
                <w:szCs w:val="18"/>
              </w:rPr>
              <w:t xml:space="preserve"> environment</w:t>
            </w:r>
          </w:p>
          <w:p w14:paraId="79D547A5" w14:textId="77777777" w:rsidR="008150D6" w:rsidRPr="00412C6D" w:rsidRDefault="008150D6" w:rsidP="00C01B14">
            <w:pPr>
              <w:rPr>
                <w:rFonts w:ascii="Calibri" w:eastAsia="Calibri" w:hAnsi="Calibri" w:cs="Times New Roman"/>
                <w:sz w:val="18"/>
                <w:szCs w:val="18"/>
              </w:rPr>
            </w:pPr>
          </w:p>
        </w:tc>
        <w:tc>
          <w:tcPr>
            <w:tcW w:w="6946" w:type="dxa"/>
          </w:tcPr>
          <w:p w14:paraId="062A84B3" w14:textId="77777777" w:rsidR="008150D6" w:rsidRDefault="008150D6" w:rsidP="00C01B14">
            <w:pPr>
              <w:rPr>
                <w:rFonts w:ascii="Calibri" w:eastAsia="Calibri" w:hAnsi="Calibri" w:cs="Times New Roman"/>
                <w:sz w:val="18"/>
                <w:szCs w:val="18"/>
              </w:rPr>
            </w:pPr>
            <w:r w:rsidRPr="00941AD1">
              <w:rPr>
                <w:rFonts w:ascii="Calibri" w:eastAsia="Calibri" w:hAnsi="Calibri" w:cs="Times New Roman"/>
                <w:sz w:val="18"/>
                <w:szCs w:val="18"/>
              </w:rPr>
              <w:t>Stress the importance of protecting/enhancing orchards which are a key characteristic of Crowle/Crowle Green.</w:t>
            </w:r>
            <w:r>
              <w:rPr>
                <w:rFonts w:ascii="Calibri" w:eastAsia="Calibri" w:hAnsi="Calibri" w:cs="Times New Roman"/>
                <w:sz w:val="18"/>
                <w:szCs w:val="18"/>
              </w:rPr>
              <w:t xml:space="preserve"> </w:t>
            </w:r>
          </w:p>
        </w:tc>
        <w:tc>
          <w:tcPr>
            <w:tcW w:w="2689" w:type="dxa"/>
          </w:tcPr>
          <w:p w14:paraId="283185E5"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Agreed. The relevant objective to be expanded by reference to those landscape features valued in the residents’ survey and to better link to policy CRW3 and which provides for their protection. </w:t>
            </w:r>
          </w:p>
        </w:tc>
        <w:tc>
          <w:tcPr>
            <w:tcW w:w="2697" w:type="dxa"/>
          </w:tcPr>
          <w:p w14:paraId="0EEA64E2" w14:textId="77777777" w:rsidR="008150D6" w:rsidRPr="0057307A" w:rsidRDefault="008150D6" w:rsidP="00C01B14">
            <w:pPr>
              <w:rPr>
                <w:rFonts w:ascii="Calibri" w:eastAsia="Calibri" w:hAnsi="Calibri" w:cs="Times New Roman"/>
                <w:sz w:val="18"/>
                <w:szCs w:val="18"/>
              </w:rPr>
            </w:pPr>
            <w:r w:rsidRPr="0057307A">
              <w:rPr>
                <w:rFonts w:ascii="Calibri" w:eastAsia="Calibri" w:hAnsi="Calibri" w:cs="Times New Roman"/>
                <w:sz w:val="18"/>
                <w:szCs w:val="18"/>
              </w:rPr>
              <w:t xml:space="preserve">Amend first </w:t>
            </w:r>
            <w:r>
              <w:rPr>
                <w:rFonts w:ascii="Calibri" w:eastAsia="Calibri" w:hAnsi="Calibri" w:cs="Times New Roman"/>
                <w:sz w:val="18"/>
                <w:szCs w:val="18"/>
              </w:rPr>
              <w:t xml:space="preserve">Natural </w:t>
            </w:r>
            <w:r w:rsidRPr="0057307A">
              <w:rPr>
                <w:rFonts w:ascii="Calibri" w:eastAsia="Calibri" w:hAnsi="Calibri" w:cs="Times New Roman"/>
                <w:sz w:val="18"/>
                <w:szCs w:val="18"/>
              </w:rPr>
              <w:t>Environment objective to read:</w:t>
            </w:r>
          </w:p>
          <w:p w14:paraId="512CD88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“To protect, enhance and strengthen the distinctive landscape character of the Neighbourhood Area including trees, woodland, hedgerows, and traditional orchards.”. </w:t>
            </w:r>
          </w:p>
          <w:p w14:paraId="407C06F1" w14:textId="77777777" w:rsidR="008150D6" w:rsidRDefault="008150D6" w:rsidP="00C01B14">
            <w:pPr>
              <w:rPr>
                <w:rFonts w:ascii="Calibri" w:eastAsia="Calibri" w:hAnsi="Calibri" w:cs="Times New Roman"/>
                <w:sz w:val="18"/>
                <w:szCs w:val="18"/>
              </w:rPr>
            </w:pPr>
          </w:p>
          <w:p w14:paraId="7123191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Add to policy CRW3 criterion 2: “traditional orchards”. </w:t>
            </w:r>
          </w:p>
          <w:p w14:paraId="6A86D435" w14:textId="77777777" w:rsidR="008150D6" w:rsidRDefault="008150D6" w:rsidP="00C01B14">
            <w:pPr>
              <w:rPr>
                <w:rFonts w:ascii="Calibri" w:eastAsia="Calibri" w:hAnsi="Calibri" w:cs="Times New Roman"/>
                <w:sz w:val="18"/>
                <w:szCs w:val="18"/>
              </w:rPr>
            </w:pPr>
          </w:p>
        </w:tc>
      </w:tr>
      <w:tr w:rsidR="008150D6" w14:paraId="644DE7B9" w14:textId="77777777" w:rsidTr="00C01B14">
        <w:tc>
          <w:tcPr>
            <w:tcW w:w="1418" w:type="dxa"/>
            <w:vMerge/>
          </w:tcPr>
          <w:p w14:paraId="65A1750A" w14:textId="77777777" w:rsidR="008150D6" w:rsidRDefault="008150D6" w:rsidP="00C01B14">
            <w:pPr>
              <w:rPr>
                <w:rFonts w:ascii="Calibri" w:eastAsia="Calibri" w:hAnsi="Calibri" w:cs="Times New Roman"/>
                <w:sz w:val="18"/>
                <w:szCs w:val="18"/>
              </w:rPr>
            </w:pPr>
          </w:p>
        </w:tc>
        <w:tc>
          <w:tcPr>
            <w:tcW w:w="1418" w:type="dxa"/>
          </w:tcPr>
          <w:p w14:paraId="7E13EC9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2.14</w:t>
            </w:r>
          </w:p>
          <w:p w14:paraId="5D68C655" w14:textId="77777777" w:rsidR="008150D6" w:rsidRPr="00412C6D" w:rsidRDefault="008150D6" w:rsidP="00C01B14">
            <w:pPr>
              <w:rPr>
                <w:rFonts w:ascii="Calibri" w:eastAsia="Calibri" w:hAnsi="Calibri" w:cs="Times New Roman"/>
                <w:sz w:val="18"/>
                <w:szCs w:val="18"/>
              </w:rPr>
            </w:pPr>
          </w:p>
        </w:tc>
        <w:tc>
          <w:tcPr>
            <w:tcW w:w="6946" w:type="dxa"/>
          </w:tcPr>
          <w:p w14:paraId="178D846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Should have on-site interpretation panel re Crowle Court as previously requested. </w:t>
            </w:r>
          </w:p>
        </w:tc>
        <w:tc>
          <w:tcPr>
            <w:tcW w:w="2689" w:type="dxa"/>
          </w:tcPr>
          <w:p w14:paraId="2B1DD90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p w14:paraId="331BF1C8" w14:textId="77777777" w:rsidR="008150D6" w:rsidRDefault="008150D6" w:rsidP="00C01B14">
            <w:pPr>
              <w:rPr>
                <w:rFonts w:ascii="Calibri" w:eastAsia="Calibri" w:hAnsi="Calibri" w:cs="Times New Roman"/>
                <w:sz w:val="18"/>
                <w:szCs w:val="18"/>
              </w:rPr>
            </w:pPr>
          </w:p>
          <w:p w14:paraId="52175262" w14:textId="77777777" w:rsidR="008150D6" w:rsidRPr="008B00F7" w:rsidRDefault="008150D6" w:rsidP="00C01B14">
            <w:pPr>
              <w:rPr>
                <w:rFonts w:ascii="Calibri" w:eastAsia="Calibri" w:hAnsi="Calibri" w:cs="Times New Roman"/>
                <w:sz w:val="18"/>
                <w:szCs w:val="18"/>
              </w:rPr>
            </w:pPr>
          </w:p>
        </w:tc>
        <w:tc>
          <w:tcPr>
            <w:tcW w:w="2697" w:type="dxa"/>
          </w:tcPr>
          <w:p w14:paraId="63C0537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27D1C730" w14:textId="77777777" w:rsidTr="00C01B14">
        <w:tc>
          <w:tcPr>
            <w:tcW w:w="1418" w:type="dxa"/>
            <w:vMerge/>
          </w:tcPr>
          <w:p w14:paraId="1BBF7D99" w14:textId="77777777" w:rsidR="008150D6" w:rsidRDefault="008150D6" w:rsidP="00C01B14">
            <w:pPr>
              <w:rPr>
                <w:rFonts w:ascii="Calibri" w:eastAsia="Calibri" w:hAnsi="Calibri" w:cs="Times New Roman"/>
                <w:sz w:val="18"/>
                <w:szCs w:val="18"/>
              </w:rPr>
            </w:pPr>
          </w:p>
        </w:tc>
        <w:tc>
          <w:tcPr>
            <w:tcW w:w="1418" w:type="dxa"/>
          </w:tcPr>
          <w:p w14:paraId="1C4224CF" w14:textId="77777777" w:rsidR="008150D6" w:rsidRPr="00412C6D" w:rsidRDefault="008150D6" w:rsidP="00C01B14">
            <w:pPr>
              <w:rPr>
                <w:rFonts w:ascii="Calibri" w:eastAsia="Calibri" w:hAnsi="Calibri" w:cs="Times New Roman"/>
                <w:sz w:val="18"/>
                <w:szCs w:val="18"/>
              </w:rPr>
            </w:pPr>
            <w:r>
              <w:rPr>
                <w:rFonts w:ascii="Calibri" w:eastAsia="Calibri" w:hAnsi="Calibri" w:cs="Times New Roman"/>
                <w:sz w:val="18"/>
                <w:szCs w:val="18"/>
              </w:rPr>
              <w:t>Para. 2.16</w:t>
            </w:r>
          </w:p>
        </w:tc>
        <w:tc>
          <w:tcPr>
            <w:tcW w:w="6946" w:type="dxa"/>
          </w:tcPr>
          <w:p w14:paraId="308AE4F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Green Pool should be managed as a traditional pond as at present. </w:t>
            </w:r>
          </w:p>
          <w:p w14:paraId="5B7E309E" w14:textId="77777777" w:rsidR="008150D6" w:rsidRDefault="008150D6" w:rsidP="00C01B14">
            <w:pPr>
              <w:rPr>
                <w:rFonts w:ascii="Calibri" w:eastAsia="Calibri" w:hAnsi="Calibri" w:cs="Times New Roman"/>
                <w:sz w:val="18"/>
                <w:szCs w:val="18"/>
              </w:rPr>
            </w:pPr>
          </w:p>
        </w:tc>
        <w:tc>
          <w:tcPr>
            <w:tcW w:w="2689" w:type="dxa"/>
          </w:tcPr>
          <w:p w14:paraId="131BFE49"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697" w:type="dxa"/>
          </w:tcPr>
          <w:p w14:paraId="33F6E4A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p w14:paraId="21AF967E" w14:textId="77777777" w:rsidR="008150D6" w:rsidRDefault="008150D6" w:rsidP="00C01B14">
            <w:pPr>
              <w:rPr>
                <w:rFonts w:ascii="Calibri" w:eastAsia="Calibri" w:hAnsi="Calibri" w:cs="Times New Roman"/>
                <w:sz w:val="18"/>
                <w:szCs w:val="18"/>
              </w:rPr>
            </w:pPr>
          </w:p>
          <w:p w14:paraId="682D2AD9" w14:textId="77777777" w:rsidR="008150D6" w:rsidRDefault="008150D6" w:rsidP="00C01B14">
            <w:pPr>
              <w:rPr>
                <w:rFonts w:ascii="Calibri" w:eastAsia="Calibri" w:hAnsi="Calibri" w:cs="Times New Roman"/>
                <w:sz w:val="18"/>
                <w:szCs w:val="18"/>
              </w:rPr>
            </w:pPr>
          </w:p>
        </w:tc>
      </w:tr>
      <w:tr w:rsidR="008150D6" w14:paraId="3D76BB4E" w14:textId="77777777" w:rsidTr="00C01B14">
        <w:tc>
          <w:tcPr>
            <w:tcW w:w="1418" w:type="dxa"/>
            <w:vMerge/>
          </w:tcPr>
          <w:p w14:paraId="35D335AF" w14:textId="77777777" w:rsidR="008150D6" w:rsidRDefault="008150D6" w:rsidP="00C01B14">
            <w:pPr>
              <w:rPr>
                <w:rFonts w:ascii="Calibri" w:eastAsia="Calibri" w:hAnsi="Calibri" w:cs="Times New Roman"/>
                <w:sz w:val="18"/>
                <w:szCs w:val="18"/>
              </w:rPr>
            </w:pPr>
          </w:p>
        </w:tc>
        <w:tc>
          <w:tcPr>
            <w:tcW w:w="1418" w:type="dxa"/>
          </w:tcPr>
          <w:p w14:paraId="02BF4BBA" w14:textId="77777777" w:rsidR="008150D6" w:rsidRPr="00D95C6C" w:rsidRDefault="008150D6" w:rsidP="00C01B14">
            <w:pPr>
              <w:rPr>
                <w:rFonts w:ascii="Calibri" w:eastAsia="Calibri" w:hAnsi="Calibri" w:cs="Times New Roman"/>
                <w:sz w:val="18"/>
                <w:szCs w:val="18"/>
              </w:rPr>
            </w:pPr>
            <w:r w:rsidRPr="00D95C6C">
              <w:rPr>
                <w:rFonts w:ascii="Calibri" w:eastAsia="Calibri" w:hAnsi="Calibri" w:cs="Times New Roman"/>
                <w:sz w:val="18"/>
                <w:szCs w:val="18"/>
              </w:rPr>
              <w:t>Policy CRW4</w:t>
            </w:r>
          </w:p>
          <w:p w14:paraId="7FC8C72E" w14:textId="77777777" w:rsidR="008150D6" w:rsidRDefault="008150D6" w:rsidP="00C01B14">
            <w:pPr>
              <w:rPr>
                <w:rFonts w:ascii="Calibri" w:eastAsia="Calibri" w:hAnsi="Calibri" w:cs="Times New Roman"/>
                <w:sz w:val="18"/>
                <w:szCs w:val="18"/>
              </w:rPr>
            </w:pPr>
            <w:r w:rsidRPr="00D95C6C">
              <w:rPr>
                <w:rFonts w:ascii="Calibri" w:eastAsia="Calibri" w:hAnsi="Calibri" w:cs="Times New Roman"/>
                <w:sz w:val="18"/>
                <w:szCs w:val="18"/>
              </w:rPr>
              <w:t>Crowle/Crowle Green Local Gap</w:t>
            </w:r>
          </w:p>
          <w:p w14:paraId="548E1AC9" w14:textId="77777777" w:rsidR="008150D6" w:rsidRPr="00412C6D" w:rsidRDefault="008150D6" w:rsidP="00C01B14">
            <w:pPr>
              <w:rPr>
                <w:rFonts w:ascii="Calibri" w:eastAsia="Calibri" w:hAnsi="Calibri" w:cs="Times New Roman"/>
                <w:sz w:val="18"/>
                <w:szCs w:val="18"/>
              </w:rPr>
            </w:pPr>
          </w:p>
        </w:tc>
        <w:tc>
          <w:tcPr>
            <w:tcW w:w="6946" w:type="dxa"/>
          </w:tcPr>
          <w:p w14:paraId="6AA6712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Strongly support strategic gap between Crowle and Crowle Green. Need to remove “will only be supported” i.e. will not be supported.  </w:t>
            </w:r>
          </w:p>
        </w:tc>
        <w:tc>
          <w:tcPr>
            <w:tcW w:w="2689" w:type="dxa"/>
          </w:tcPr>
          <w:p w14:paraId="0E4FC0BC" w14:textId="77777777" w:rsidR="008150D6" w:rsidRDefault="008150D6" w:rsidP="00C01B14">
            <w:pPr>
              <w:rPr>
                <w:rFonts w:ascii="Calibri" w:eastAsia="Calibri" w:hAnsi="Calibri" w:cs="Times New Roman"/>
                <w:sz w:val="18"/>
                <w:szCs w:val="18"/>
              </w:rPr>
            </w:pPr>
            <w:r w:rsidRPr="007F68C0">
              <w:rPr>
                <w:rFonts w:ascii="Calibri" w:eastAsia="Calibri" w:hAnsi="Calibri" w:cs="Times New Roman"/>
                <w:sz w:val="18"/>
                <w:szCs w:val="18"/>
              </w:rPr>
              <w:t>This support for policy CRW</w:t>
            </w:r>
            <w:r>
              <w:rPr>
                <w:rFonts w:ascii="Calibri" w:eastAsia="Calibri" w:hAnsi="Calibri" w:cs="Times New Roman"/>
                <w:sz w:val="18"/>
                <w:szCs w:val="18"/>
              </w:rPr>
              <w:t>4</w:t>
            </w:r>
            <w:r w:rsidRPr="007F68C0">
              <w:rPr>
                <w:rFonts w:ascii="Calibri" w:eastAsia="Calibri" w:hAnsi="Calibri" w:cs="Times New Roman"/>
                <w:sz w:val="18"/>
                <w:szCs w:val="18"/>
              </w:rPr>
              <w:t xml:space="preserve"> is welcomed.  </w:t>
            </w:r>
            <w:r>
              <w:rPr>
                <w:rFonts w:ascii="Calibri" w:eastAsia="Calibri" w:hAnsi="Calibri" w:cs="Times New Roman"/>
                <w:sz w:val="18"/>
                <w:szCs w:val="18"/>
              </w:rPr>
              <w:t xml:space="preserve">The policy has been drafted to be positively prepared,  clearly written, and unambiguous. </w:t>
            </w:r>
          </w:p>
          <w:p w14:paraId="24A19E6D"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97" w:type="dxa"/>
          </w:tcPr>
          <w:p w14:paraId="674782E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738A82EF" w14:textId="77777777" w:rsidTr="00C01B14">
        <w:tc>
          <w:tcPr>
            <w:tcW w:w="1418" w:type="dxa"/>
            <w:vMerge/>
          </w:tcPr>
          <w:p w14:paraId="0EFC66D2" w14:textId="77777777" w:rsidR="008150D6" w:rsidRDefault="008150D6" w:rsidP="00C01B14">
            <w:pPr>
              <w:rPr>
                <w:rFonts w:ascii="Calibri" w:eastAsia="Calibri" w:hAnsi="Calibri" w:cs="Times New Roman"/>
                <w:sz w:val="18"/>
                <w:szCs w:val="18"/>
              </w:rPr>
            </w:pPr>
          </w:p>
        </w:tc>
        <w:tc>
          <w:tcPr>
            <w:tcW w:w="1418" w:type="dxa"/>
          </w:tcPr>
          <w:p w14:paraId="040144B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CRW1</w:t>
            </w:r>
          </w:p>
          <w:p w14:paraId="3FB592F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Design</w:t>
            </w:r>
          </w:p>
          <w:p w14:paraId="33D4FFCD" w14:textId="77777777" w:rsidR="008150D6" w:rsidRPr="00412C6D" w:rsidRDefault="008150D6" w:rsidP="00C01B14">
            <w:pPr>
              <w:rPr>
                <w:rFonts w:ascii="Calibri" w:eastAsia="Calibri" w:hAnsi="Calibri" w:cs="Times New Roman"/>
                <w:sz w:val="18"/>
                <w:szCs w:val="18"/>
              </w:rPr>
            </w:pPr>
          </w:p>
        </w:tc>
        <w:tc>
          <w:tcPr>
            <w:tcW w:w="6946" w:type="dxa"/>
          </w:tcPr>
          <w:p w14:paraId="0D663A0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Broadly support. </w:t>
            </w:r>
          </w:p>
        </w:tc>
        <w:tc>
          <w:tcPr>
            <w:tcW w:w="2689" w:type="dxa"/>
          </w:tcPr>
          <w:p w14:paraId="25CD2797" w14:textId="77777777" w:rsidR="008150D6" w:rsidRPr="008B00F7" w:rsidRDefault="008150D6" w:rsidP="00C01B14">
            <w:pPr>
              <w:rPr>
                <w:rFonts w:ascii="Calibri" w:eastAsia="Calibri" w:hAnsi="Calibri" w:cs="Times New Roman"/>
                <w:sz w:val="18"/>
                <w:szCs w:val="18"/>
              </w:rPr>
            </w:pPr>
            <w:r w:rsidRPr="007F68C0">
              <w:rPr>
                <w:rFonts w:ascii="Calibri" w:eastAsia="Calibri" w:hAnsi="Calibri" w:cs="Times New Roman"/>
                <w:sz w:val="18"/>
                <w:szCs w:val="18"/>
              </w:rPr>
              <w:t>This support for policy CRW</w:t>
            </w:r>
            <w:r>
              <w:rPr>
                <w:rFonts w:ascii="Calibri" w:eastAsia="Calibri" w:hAnsi="Calibri" w:cs="Times New Roman"/>
                <w:sz w:val="18"/>
                <w:szCs w:val="18"/>
              </w:rPr>
              <w:t>1</w:t>
            </w:r>
            <w:r w:rsidRPr="007F68C0">
              <w:rPr>
                <w:rFonts w:ascii="Calibri" w:eastAsia="Calibri" w:hAnsi="Calibri" w:cs="Times New Roman"/>
                <w:sz w:val="18"/>
                <w:szCs w:val="18"/>
              </w:rPr>
              <w:t xml:space="preserve"> is welcomed.  </w:t>
            </w:r>
          </w:p>
        </w:tc>
        <w:tc>
          <w:tcPr>
            <w:tcW w:w="2697" w:type="dxa"/>
          </w:tcPr>
          <w:p w14:paraId="4A7487CC" w14:textId="77777777" w:rsidR="008150D6" w:rsidRDefault="008150D6" w:rsidP="00C01B14">
            <w:pPr>
              <w:rPr>
                <w:rFonts w:ascii="Calibri" w:eastAsia="Calibri" w:hAnsi="Calibri" w:cs="Times New Roman"/>
                <w:sz w:val="18"/>
                <w:szCs w:val="18"/>
              </w:rPr>
            </w:pPr>
          </w:p>
        </w:tc>
      </w:tr>
      <w:tr w:rsidR="008150D6" w14:paraId="357309F4" w14:textId="77777777" w:rsidTr="00C01B14">
        <w:tc>
          <w:tcPr>
            <w:tcW w:w="1418" w:type="dxa"/>
            <w:vMerge/>
          </w:tcPr>
          <w:p w14:paraId="23CE0542" w14:textId="77777777" w:rsidR="008150D6" w:rsidRDefault="008150D6" w:rsidP="00C01B14">
            <w:pPr>
              <w:rPr>
                <w:rFonts w:ascii="Calibri" w:eastAsia="Calibri" w:hAnsi="Calibri" w:cs="Times New Roman"/>
                <w:sz w:val="18"/>
                <w:szCs w:val="18"/>
              </w:rPr>
            </w:pPr>
          </w:p>
        </w:tc>
        <w:tc>
          <w:tcPr>
            <w:tcW w:w="1418" w:type="dxa"/>
          </w:tcPr>
          <w:p w14:paraId="31AC875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CRW2</w:t>
            </w:r>
          </w:p>
          <w:p w14:paraId="42D0468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Crowle Conservation Area</w:t>
            </w:r>
          </w:p>
          <w:p w14:paraId="4B2E9EE8" w14:textId="77777777" w:rsidR="008150D6" w:rsidRPr="00412C6D" w:rsidRDefault="008150D6" w:rsidP="00C01B14">
            <w:pPr>
              <w:rPr>
                <w:rFonts w:ascii="Calibri" w:eastAsia="Calibri" w:hAnsi="Calibri" w:cs="Times New Roman"/>
                <w:sz w:val="18"/>
                <w:szCs w:val="18"/>
              </w:rPr>
            </w:pPr>
          </w:p>
        </w:tc>
        <w:tc>
          <w:tcPr>
            <w:tcW w:w="6946" w:type="dxa"/>
          </w:tcPr>
          <w:p w14:paraId="5692F96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Extend to include Crowle Green.</w:t>
            </w:r>
          </w:p>
        </w:tc>
        <w:tc>
          <w:tcPr>
            <w:tcW w:w="2689" w:type="dxa"/>
          </w:tcPr>
          <w:p w14:paraId="5F76DD6D" w14:textId="77777777" w:rsidR="008150D6" w:rsidRPr="0047611A"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designation and review of Conservation Area boundaries is not in scope of the CNP, being the responsibility of WDC. </w:t>
            </w:r>
            <w:r w:rsidRPr="0047611A">
              <w:rPr>
                <w:rFonts w:ascii="Calibri" w:eastAsia="Calibri" w:hAnsi="Calibri" w:cs="Times New Roman"/>
                <w:sz w:val="18"/>
                <w:szCs w:val="18"/>
              </w:rPr>
              <w:t xml:space="preserve">The Crowle Conservation Area was </w:t>
            </w:r>
            <w:r>
              <w:rPr>
                <w:rFonts w:ascii="Calibri" w:eastAsia="Calibri" w:hAnsi="Calibri" w:cs="Times New Roman"/>
                <w:sz w:val="18"/>
                <w:szCs w:val="18"/>
              </w:rPr>
              <w:t>d</w:t>
            </w:r>
            <w:r w:rsidRPr="0047611A">
              <w:rPr>
                <w:rFonts w:ascii="Calibri" w:eastAsia="Calibri" w:hAnsi="Calibri" w:cs="Times New Roman"/>
                <w:sz w:val="18"/>
                <w:szCs w:val="18"/>
              </w:rPr>
              <w:t>esignated in</w:t>
            </w:r>
            <w:r>
              <w:rPr>
                <w:rFonts w:ascii="Calibri" w:eastAsia="Calibri" w:hAnsi="Calibri" w:cs="Times New Roman"/>
                <w:sz w:val="18"/>
                <w:szCs w:val="18"/>
              </w:rPr>
              <w:t xml:space="preserve"> </w:t>
            </w:r>
            <w:r w:rsidRPr="0047611A">
              <w:rPr>
                <w:rFonts w:ascii="Calibri" w:eastAsia="Calibri" w:hAnsi="Calibri" w:cs="Times New Roman"/>
                <w:sz w:val="18"/>
                <w:szCs w:val="18"/>
              </w:rPr>
              <w:t>1969</w:t>
            </w:r>
            <w:r>
              <w:rPr>
                <w:rFonts w:ascii="Calibri" w:eastAsia="Calibri" w:hAnsi="Calibri" w:cs="Times New Roman"/>
                <w:sz w:val="18"/>
                <w:szCs w:val="18"/>
              </w:rPr>
              <w:t xml:space="preserve">, with the boundary being </w:t>
            </w:r>
            <w:r w:rsidRPr="0047611A">
              <w:rPr>
                <w:rFonts w:ascii="Calibri" w:eastAsia="Calibri" w:hAnsi="Calibri" w:cs="Times New Roman"/>
                <w:sz w:val="18"/>
                <w:szCs w:val="18"/>
              </w:rPr>
              <w:t>reviewed in</w:t>
            </w:r>
          </w:p>
          <w:p w14:paraId="6E1985D9" w14:textId="77777777" w:rsidR="008150D6" w:rsidRDefault="008150D6" w:rsidP="00C01B14">
            <w:pPr>
              <w:rPr>
                <w:rFonts w:ascii="Calibri" w:eastAsia="Calibri" w:hAnsi="Calibri" w:cs="Times New Roman"/>
                <w:sz w:val="18"/>
                <w:szCs w:val="18"/>
              </w:rPr>
            </w:pPr>
            <w:r w:rsidRPr="0047611A">
              <w:rPr>
                <w:rFonts w:ascii="Calibri" w:eastAsia="Calibri" w:hAnsi="Calibri" w:cs="Times New Roman"/>
                <w:sz w:val="18"/>
                <w:szCs w:val="18"/>
              </w:rPr>
              <w:t xml:space="preserve">2008 </w:t>
            </w:r>
            <w:r>
              <w:rPr>
                <w:rFonts w:ascii="Calibri" w:eastAsia="Calibri" w:hAnsi="Calibri" w:cs="Times New Roman"/>
                <w:sz w:val="18"/>
                <w:szCs w:val="18"/>
              </w:rPr>
              <w:t xml:space="preserve">as part of the Appraisal and Management Plan (2010). </w:t>
            </w:r>
          </w:p>
          <w:p w14:paraId="6430BB35" w14:textId="77777777" w:rsidR="008150D6" w:rsidRPr="008B00F7" w:rsidRDefault="008150D6" w:rsidP="00C01B14">
            <w:pPr>
              <w:rPr>
                <w:rFonts w:ascii="Calibri" w:eastAsia="Calibri" w:hAnsi="Calibri" w:cs="Times New Roman"/>
                <w:sz w:val="18"/>
                <w:szCs w:val="18"/>
              </w:rPr>
            </w:pPr>
          </w:p>
        </w:tc>
        <w:tc>
          <w:tcPr>
            <w:tcW w:w="2697" w:type="dxa"/>
          </w:tcPr>
          <w:p w14:paraId="3C8AD75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2CDBCB2D" w14:textId="77777777" w:rsidTr="00C01B14">
        <w:tc>
          <w:tcPr>
            <w:tcW w:w="1418" w:type="dxa"/>
            <w:vMerge/>
          </w:tcPr>
          <w:p w14:paraId="1951B314" w14:textId="77777777" w:rsidR="008150D6" w:rsidRDefault="008150D6" w:rsidP="00C01B14">
            <w:pPr>
              <w:rPr>
                <w:rFonts w:ascii="Calibri" w:eastAsia="Calibri" w:hAnsi="Calibri" w:cs="Times New Roman"/>
                <w:sz w:val="18"/>
                <w:szCs w:val="18"/>
              </w:rPr>
            </w:pPr>
          </w:p>
        </w:tc>
        <w:tc>
          <w:tcPr>
            <w:tcW w:w="1418" w:type="dxa"/>
          </w:tcPr>
          <w:p w14:paraId="6E4FCD2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CRW3</w:t>
            </w:r>
          </w:p>
          <w:p w14:paraId="067DFE3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Landscape character</w:t>
            </w:r>
          </w:p>
          <w:p w14:paraId="2A8DCAD0" w14:textId="77777777" w:rsidR="008150D6" w:rsidRPr="00412C6D" w:rsidRDefault="008150D6" w:rsidP="00C01B14">
            <w:pPr>
              <w:rPr>
                <w:rFonts w:ascii="Calibri" w:eastAsia="Calibri" w:hAnsi="Calibri" w:cs="Times New Roman"/>
                <w:sz w:val="18"/>
                <w:szCs w:val="18"/>
              </w:rPr>
            </w:pPr>
          </w:p>
        </w:tc>
        <w:tc>
          <w:tcPr>
            <w:tcW w:w="6946" w:type="dxa"/>
          </w:tcPr>
          <w:p w14:paraId="1CAA50B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Broadly support. </w:t>
            </w:r>
          </w:p>
        </w:tc>
        <w:tc>
          <w:tcPr>
            <w:tcW w:w="2689" w:type="dxa"/>
          </w:tcPr>
          <w:p w14:paraId="4CE6B346" w14:textId="77777777" w:rsidR="008150D6" w:rsidRPr="008B00F7" w:rsidRDefault="008150D6" w:rsidP="00C01B14">
            <w:pPr>
              <w:rPr>
                <w:rFonts w:ascii="Calibri" w:eastAsia="Calibri" w:hAnsi="Calibri" w:cs="Times New Roman"/>
                <w:sz w:val="18"/>
                <w:szCs w:val="18"/>
              </w:rPr>
            </w:pPr>
            <w:r w:rsidRPr="007F68C0">
              <w:rPr>
                <w:rFonts w:ascii="Calibri" w:eastAsia="Calibri" w:hAnsi="Calibri" w:cs="Times New Roman"/>
                <w:sz w:val="18"/>
                <w:szCs w:val="18"/>
              </w:rPr>
              <w:t>This support for policy CRW</w:t>
            </w:r>
            <w:r>
              <w:rPr>
                <w:rFonts w:ascii="Calibri" w:eastAsia="Calibri" w:hAnsi="Calibri" w:cs="Times New Roman"/>
                <w:sz w:val="18"/>
                <w:szCs w:val="18"/>
              </w:rPr>
              <w:t>3</w:t>
            </w:r>
            <w:r w:rsidRPr="007F68C0">
              <w:rPr>
                <w:rFonts w:ascii="Calibri" w:eastAsia="Calibri" w:hAnsi="Calibri" w:cs="Times New Roman"/>
                <w:sz w:val="18"/>
                <w:szCs w:val="18"/>
              </w:rPr>
              <w:t xml:space="preserve"> is welcomed.  </w:t>
            </w:r>
          </w:p>
        </w:tc>
        <w:tc>
          <w:tcPr>
            <w:tcW w:w="2697" w:type="dxa"/>
          </w:tcPr>
          <w:p w14:paraId="497872E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7F102038" w14:textId="77777777" w:rsidTr="00C01B14">
        <w:tc>
          <w:tcPr>
            <w:tcW w:w="1418" w:type="dxa"/>
            <w:vMerge/>
          </w:tcPr>
          <w:p w14:paraId="070E41FC" w14:textId="77777777" w:rsidR="008150D6" w:rsidRDefault="008150D6" w:rsidP="00C01B14">
            <w:pPr>
              <w:rPr>
                <w:rFonts w:ascii="Calibri" w:eastAsia="Calibri" w:hAnsi="Calibri" w:cs="Times New Roman"/>
                <w:sz w:val="18"/>
                <w:szCs w:val="18"/>
              </w:rPr>
            </w:pPr>
          </w:p>
        </w:tc>
        <w:tc>
          <w:tcPr>
            <w:tcW w:w="1418" w:type="dxa"/>
          </w:tcPr>
          <w:p w14:paraId="490622B5" w14:textId="77777777" w:rsidR="008150D6" w:rsidRDefault="008150D6" w:rsidP="00C01B14">
            <w:pPr>
              <w:rPr>
                <w:rFonts w:ascii="Calibri" w:eastAsia="Calibri" w:hAnsi="Calibri" w:cs="Times New Roman"/>
                <w:sz w:val="18"/>
                <w:szCs w:val="18"/>
              </w:rPr>
            </w:pPr>
            <w:r w:rsidRPr="00615F11">
              <w:rPr>
                <w:rFonts w:ascii="Calibri" w:eastAsia="Calibri" w:hAnsi="Calibri" w:cs="Times New Roman"/>
                <w:sz w:val="18"/>
                <w:szCs w:val="18"/>
              </w:rPr>
              <w:t xml:space="preserve">Policy </w:t>
            </w:r>
            <w:r>
              <w:rPr>
                <w:rFonts w:ascii="Calibri" w:eastAsia="Calibri" w:hAnsi="Calibri" w:cs="Times New Roman"/>
                <w:sz w:val="18"/>
                <w:szCs w:val="18"/>
              </w:rPr>
              <w:t xml:space="preserve">CRW5 </w:t>
            </w:r>
            <w:r w:rsidRPr="00615F11">
              <w:rPr>
                <w:rFonts w:ascii="Calibri" w:eastAsia="Calibri" w:hAnsi="Calibri" w:cs="Times New Roman"/>
                <w:sz w:val="18"/>
                <w:szCs w:val="18"/>
              </w:rPr>
              <w:t>Key views</w:t>
            </w:r>
          </w:p>
          <w:p w14:paraId="0B6E6282" w14:textId="77777777" w:rsidR="008150D6" w:rsidRPr="00412C6D" w:rsidRDefault="008150D6" w:rsidP="00C01B14">
            <w:pPr>
              <w:rPr>
                <w:rFonts w:ascii="Calibri" w:eastAsia="Calibri" w:hAnsi="Calibri" w:cs="Times New Roman"/>
                <w:sz w:val="18"/>
                <w:szCs w:val="18"/>
              </w:rPr>
            </w:pPr>
          </w:p>
        </w:tc>
        <w:tc>
          <w:tcPr>
            <w:tcW w:w="6946" w:type="dxa"/>
          </w:tcPr>
          <w:p w14:paraId="24C5C62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Broadly support. </w:t>
            </w:r>
          </w:p>
        </w:tc>
        <w:tc>
          <w:tcPr>
            <w:tcW w:w="2689" w:type="dxa"/>
          </w:tcPr>
          <w:p w14:paraId="524FB775" w14:textId="77777777" w:rsidR="008150D6" w:rsidRPr="008B00F7" w:rsidRDefault="008150D6" w:rsidP="00C01B14">
            <w:pPr>
              <w:rPr>
                <w:rFonts w:ascii="Calibri" w:eastAsia="Calibri" w:hAnsi="Calibri" w:cs="Times New Roman"/>
                <w:sz w:val="18"/>
                <w:szCs w:val="18"/>
              </w:rPr>
            </w:pPr>
            <w:r w:rsidRPr="007F68C0">
              <w:rPr>
                <w:rFonts w:ascii="Calibri" w:eastAsia="Calibri" w:hAnsi="Calibri" w:cs="Times New Roman"/>
                <w:sz w:val="18"/>
                <w:szCs w:val="18"/>
              </w:rPr>
              <w:t>This support for policy CRW</w:t>
            </w:r>
            <w:r>
              <w:rPr>
                <w:rFonts w:ascii="Calibri" w:eastAsia="Calibri" w:hAnsi="Calibri" w:cs="Times New Roman"/>
                <w:sz w:val="18"/>
                <w:szCs w:val="18"/>
              </w:rPr>
              <w:t>5</w:t>
            </w:r>
            <w:r w:rsidRPr="007F68C0">
              <w:rPr>
                <w:rFonts w:ascii="Calibri" w:eastAsia="Calibri" w:hAnsi="Calibri" w:cs="Times New Roman"/>
                <w:sz w:val="18"/>
                <w:szCs w:val="18"/>
              </w:rPr>
              <w:t xml:space="preserve"> is welcomed.  </w:t>
            </w:r>
          </w:p>
        </w:tc>
        <w:tc>
          <w:tcPr>
            <w:tcW w:w="2697" w:type="dxa"/>
          </w:tcPr>
          <w:p w14:paraId="573DF5E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0C3A64BD" w14:textId="77777777" w:rsidTr="00C01B14">
        <w:tc>
          <w:tcPr>
            <w:tcW w:w="1418" w:type="dxa"/>
            <w:vMerge/>
          </w:tcPr>
          <w:p w14:paraId="28B0FB1B" w14:textId="77777777" w:rsidR="008150D6" w:rsidRDefault="008150D6" w:rsidP="00C01B14">
            <w:pPr>
              <w:rPr>
                <w:rFonts w:ascii="Calibri" w:eastAsia="Calibri" w:hAnsi="Calibri" w:cs="Times New Roman"/>
                <w:sz w:val="18"/>
                <w:szCs w:val="18"/>
              </w:rPr>
            </w:pPr>
          </w:p>
        </w:tc>
        <w:tc>
          <w:tcPr>
            <w:tcW w:w="1418" w:type="dxa"/>
          </w:tcPr>
          <w:p w14:paraId="289E10E7" w14:textId="77777777" w:rsidR="008150D6" w:rsidRDefault="008150D6" w:rsidP="00C01B14">
            <w:pPr>
              <w:ind w:left="12"/>
              <w:rPr>
                <w:rFonts w:ascii="Calibri" w:eastAsia="Calibri" w:hAnsi="Calibri" w:cs="Times New Roman"/>
                <w:sz w:val="18"/>
                <w:szCs w:val="18"/>
              </w:rPr>
            </w:pPr>
            <w:r w:rsidRPr="00E32779">
              <w:rPr>
                <w:rFonts w:ascii="Calibri" w:eastAsia="Calibri" w:hAnsi="Calibri" w:cs="Times New Roman"/>
                <w:sz w:val="18"/>
                <w:szCs w:val="18"/>
              </w:rPr>
              <w:t xml:space="preserve">Policy </w:t>
            </w:r>
            <w:r>
              <w:rPr>
                <w:rFonts w:ascii="Calibri" w:eastAsia="Calibri" w:hAnsi="Calibri" w:cs="Times New Roman"/>
                <w:sz w:val="18"/>
                <w:szCs w:val="18"/>
              </w:rPr>
              <w:t>CRW6</w:t>
            </w:r>
          </w:p>
          <w:p w14:paraId="52FB3C71" w14:textId="77777777" w:rsidR="008150D6" w:rsidRDefault="008150D6" w:rsidP="00C01B14">
            <w:pPr>
              <w:rPr>
                <w:rFonts w:ascii="Calibri" w:eastAsia="Calibri" w:hAnsi="Calibri" w:cs="Times New Roman"/>
                <w:sz w:val="18"/>
                <w:szCs w:val="18"/>
              </w:rPr>
            </w:pPr>
            <w:r w:rsidRPr="00E32779">
              <w:rPr>
                <w:rFonts w:ascii="Calibri" w:eastAsia="Calibri" w:hAnsi="Calibri" w:cs="Times New Roman"/>
                <w:sz w:val="18"/>
                <w:szCs w:val="18"/>
              </w:rPr>
              <w:t>Local Green Spaces</w:t>
            </w:r>
          </w:p>
          <w:p w14:paraId="0B4AA2AE" w14:textId="77777777" w:rsidR="008150D6" w:rsidRPr="00412C6D" w:rsidRDefault="008150D6" w:rsidP="00C01B14">
            <w:pPr>
              <w:rPr>
                <w:rFonts w:ascii="Calibri" w:eastAsia="Calibri" w:hAnsi="Calibri" w:cs="Times New Roman"/>
                <w:sz w:val="18"/>
                <w:szCs w:val="18"/>
              </w:rPr>
            </w:pPr>
          </w:p>
        </w:tc>
        <w:tc>
          <w:tcPr>
            <w:tcW w:w="6946" w:type="dxa"/>
          </w:tcPr>
          <w:p w14:paraId="494FA8B4" w14:textId="77777777" w:rsidR="008150D6" w:rsidRDefault="008150D6" w:rsidP="00C01B14">
            <w:pPr>
              <w:rPr>
                <w:rFonts w:ascii="Calibri" w:eastAsia="Calibri" w:hAnsi="Calibri" w:cs="Times New Roman"/>
                <w:sz w:val="18"/>
                <w:szCs w:val="18"/>
              </w:rPr>
            </w:pPr>
            <w:r w:rsidRPr="00C757AE">
              <w:rPr>
                <w:rFonts w:ascii="Calibri" w:eastAsia="Calibri" w:hAnsi="Calibri" w:cs="Times New Roman"/>
                <w:sz w:val="18"/>
                <w:szCs w:val="18"/>
              </w:rPr>
              <w:t>Broadly support.</w:t>
            </w:r>
          </w:p>
        </w:tc>
        <w:tc>
          <w:tcPr>
            <w:tcW w:w="2689" w:type="dxa"/>
          </w:tcPr>
          <w:p w14:paraId="1007E3C6" w14:textId="77777777" w:rsidR="008150D6" w:rsidRPr="008B00F7" w:rsidRDefault="008150D6" w:rsidP="00C01B14">
            <w:pPr>
              <w:rPr>
                <w:rFonts w:ascii="Calibri" w:eastAsia="Calibri" w:hAnsi="Calibri" w:cs="Times New Roman"/>
                <w:sz w:val="18"/>
                <w:szCs w:val="18"/>
              </w:rPr>
            </w:pPr>
            <w:r w:rsidRPr="007F68C0">
              <w:rPr>
                <w:rFonts w:ascii="Calibri" w:eastAsia="Calibri" w:hAnsi="Calibri" w:cs="Times New Roman"/>
                <w:sz w:val="18"/>
                <w:szCs w:val="18"/>
              </w:rPr>
              <w:t>This support for policy CRW</w:t>
            </w:r>
            <w:r>
              <w:rPr>
                <w:rFonts w:ascii="Calibri" w:eastAsia="Calibri" w:hAnsi="Calibri" w:cs="Times New Roman"/>
                <w:sz w:val="18"/>
                <w:szCs w:val="18"/>
              </w:rPr>
              <w:t>6</w:t>
            </w:r>
            <w:r w:rsidRPr="007F68C0">
              <w:rPr>
                <w:rFonts w:ascii="Calibri" w:eastAsia="Calibri" w:hAnsi="Calibri" w:cs="Times New Roman"/>
                <w:sz w:val="18"/>
                <w:szCs w:val="18"/>
              </w:rPr>
              <w:t xml:space="preserve"> is welcomed.  </w:t>
            </w:r>
          </w:p>
        </w:tc>
        <w:tc>
          <w:tcPr>
            <w:tcW w:w="2697" w:type="dxa"/>
          </w:tcPr>
          <w:p w14:paraId="19B9E95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3C39C299" w14:textId="77777777" w:rsidTr="00C01B14">
        <w:tc>
          <w:tcPr>
            <w:tcW w:w="1418" w:type="dxa"/>
            <w:vMerge/>
          </w:tcPr>
          <w:p w14:paraId="373752DE" w14:textId="77777777" w:rsidR="008150D6" w:rsidRDefault="008150D6" w:rsidP="00C01B14">
            <w:pPr>
              <w:rPr>
                <w:rFonts w:ascii="Calibri" w:eastAsia="Calibri" w:hAnsi="Calibri" w:cs="Times New Roman"/>
                <w:sz w:val="18"/>
                <w:szCs w:val="18"/>
              </w:rPr>
            </w:pPr>
          </w:p>
        </w:tc>
        <w:tc>
          <w:tcPr>
            <w:tcW w:w="1418" w:type="dxa"/>
          </w:tcPr>
          <w:p w14:paraId="6072EEEE"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Policy CRW8</w:t>
            </w:r>
          </w:p>
          <w:p w14:paraId="344509F6"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Housing development</w:t>
            </w:r>
          </w:p>
          <w:p w14:paraId="579BF29D" w14:textId="77777777" w:rsidR="008150D6" w:rsidRPr="00412C6D" w:rsidRDefault="008150D6" w:rsidP="00C01B14">
            <w:pPr>
              <w:ind w:left="12"/>
              <w:rPr>
                <w:rFonts w:ascii="Calibri" w:eastAsia="Calibri" w:hAnsi="Calibri" w:cs="Times New Roman"/>
                <w:sz w:val="18"/>
                <w:szCs w:val="18"/>
              </w:rPr>
            </w:pPr>
          </w:p>
        </w:tc>
        <w:tc>
          <w:tcPr>
            <w:tcW w:w="6946" w:type="dxa"/>
          </w:tcPr>
          <w:p w14:paraId="14B75F7C" w14:textId="77777777" w:rsidR="008150D6" w:rsidRDefault="008150D6" w:rsidP="00C01B14">
            <w:pPr>
              <w:rPr>
                <w:rFonts w:ascii="Calibri" w:eastAsia="Calibri" w:hAnsi="Calibri" w:cs="Times New Roman"/>
                <w:sz w:val="18"/>
                <w:szCs w:val="18"/>
              </w:rPr>
            </w:pPr>
            <w:r w:rsidRPr="00C757AE">
              <w:rPr>
                <w:rFonts w:ascii="Calibri" w:eastAsia="Calibri" w:hAnsi="Calibri" w:cs="Times New Roman"/>
                <w:sz w:val="18"/>
                <w:szCs w:val="18"/>
              </w:rPr>
              <w:t>Broadly support.</w:t>
            </w:r>
          </w:p>
          <w:p w14:paraId="59D6C17B" w14:textId="77777777" w:rsidR="008150D6" w:rsidRDefault="008150D6" w:rsidP="00C01B14">
            <w:pPr>
              <w:rPr>
                <w:rFonts w:ascii="Calibri" w:eastAsia="Calibri" w:hAnsi="Calibri" w:cs="Times New Roman"/>
                <w:sz w:val="18"/>
                <w:szCs w:val="18"/>
              </w:rPr>
            </w:pPr>
          </w:p>
          <w:p w14:paraId="1EC976AF" w14:textId="77777777" w:rsidR="008150D6" w:rsidRDefault="008150D6" w:rsidP="00C01B14">
            <w:pPr>
              <w:rPr>
                <w:rFonts w:ascii="Calibri" w:eastAsia="Calibri" w:hAnsi="Calibri" w:cs="Times New Roman"/>
                <w:sz w:val="18"/>
                <w:szCs w:val="18"/>
              </w:rPr>
            </w:pPr>
          </w:p>
          <w:p w14:paraId="31DAD9BD" w14:textId="77777777" w:rsidR="008150D6" w:rsidRDefault="008150D6" w:rsidP="00C01B14">
            <w:pPr>
              <w:rPr>
                <w:rFonts w:ascii="Calibri" w:eastAsia="Calibri" w:hAnsi="Calibri" w:cs="Times New Roman"/>
                <w:sz w:val="18"/>
                <w:szCs w:val="18"/>
              </w:rPr>
            </w:pPr>
          </w:p>
        </w:tc>
        <w:tc>
          <w:tcPr>
            <w:tcW w:w="2689" w:type="dxa"/>
          </w:tcPr>
          <w:p w14:paraId="33DFEA0C" w14:textId="77777777" w:rsidR="008150D6" w:rsidRPr="008B00F7" w:rsidRDefault="008150D6" w:rsidP="00C01B14">
            <w:pPr>
              <w:rPr>
                <w:rFonts w:ascii="Calibri" w:eastAsia="Calibri" w:hAnsi="Calibri" w:cs="Times New Roman"/>
                <w:sz w:val="18"/>
                <w:szCs w:val="18"/>
              </w:rPr>
            </w:pPr>
            <w:r w:rsidRPr="007F68C0">
              <w:rPr>
                <w:rFonts w:ascii="Calibri" w:eastAsia="Calibri" w:hAnsi="Calibri" w:cs="Times New Roman"/>
                <w:sz w:val="18"/>
                <w:szCs w:val="18"/>
              </w:rPr>
              <w:t xml:space="preserve">This support for policy CRW8 is welcomed.  </w:t>
            </w:r>
          </w:p>
        </w:tc>
        <w:tc>
          <w:tcPr>
            <w:tcW w:w="2697" w:type="dxa"/>
          </w:tcPr>
          <w:p w14:paraId="3022A5A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675F2173" w14:textId="77777777" w:rsidTr="00C01B14">
        <w:tc>
          <w:tcPr>
            <w:tcW w:w="1418" w:type="dxa"/>
            <w:vMerge/>
          </w:tcPr>
          <w:p w14:paraId="0EEB33A3" w14:textId="77777777" w:rsidR="008150D6" w:rsidRDefault="008150D6" w:rsidP="00C01B14">
            <w:pPr>
              <w:rPr>
                <w:rFonts w:ascii="Calibri" w:eastAsia="Calibri" w:hAnsi="Calibri" w:cs="Times New Roman"/>
                <w:sz w:val="18"/>
                <w:szCs w:val="18"/>
              </w:rPr>
            </w:pPr>
          </w:p>
        </w:tc>
        <w:tc>
          <w:tcPr>
            <w:tcW w:w="1418" w:type="dxa"/>
          </w:tcPr>
          <w:p w14:paraId="7028B5B3"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Policy CRW9</w:t>
            </w:r>
          </w:p>
          <w:p w14:paraId="64CF8AC9" w14:textId="77777777" w:rsidR="008150D6" w:rsidRDefault="008150D6" w:rsidP="00C01B14">
            <w:pPr>
              <w:ind w:left="12"/>
              <w:rPr>
                <w:rFonts w:ascii="Calibri" w:eastAsia="Calibri" w:hAnsi="Calibri" w:cs="Times New Roman"/>
                <w:sz w:val="18"/>
                <w:szCs w:val="18"/>
              </w:rPr>
            </w:pPr>
            <w:r>
              <w:rPr>
                <w:rFonts w:ascii="Calibri" w:eastAsia="Calibri" w:hAnsi="Calibri" w:cs="Times New Roman"/>
                <w:sz w:val="18"/>
                <w:szCs w:val="18"/>
              </w:rPr>
              <w:t xml:space="preserve">Housing mix </w:t>
            </w:r>
          </w:p>
          <w:p w14:paraId="090C3D7B" w14:textId="77777777" w:rsidR="008150D6" w:rsidRPr="00412C6D" w:rsidRDefault="008150D6" w:rsidP="00C01B14">
            <w:pPr>
              <w:rPr>
                <w:rFonts w:ascii="Calibri" w:eastAsia="Calibri" w:hAnsi="Calibri" w:cs="Times New Roman"/>
                <w:sz w:val="18"/>
                <w:szCs w:val="18"/>
              </w:rPr>
            </w:pPr>
          </w:p>
        </w:tc>
        <w:tc>
          <w:tcPr>
            <w:tcW w:w="6946" w:type="dxa"/>
          </w:tcPr>
          <w:p w14:paraId="359F3FD9" w14:textId="77777777" w:rsidR="008150D6" w:rsidRDefault="008150D6" w:rsidP="00C01B14">
            <w:pPr>
              <w:rPr>
                <w:rFonts w:ascii="Calibri" w:eastAsia="Calibri" w:hAnsi="Calibri" w:cs="Times New Roman"/>
                <w:sz w:val="18"/>
                <w:szCs w:val="18"/>
              </w:rPr>
            </w:pPr>
            <w:r w:rsidRPr="006055B4">
              <w:rPr>
                <w:rFonts w:ascii="Calibri" w:eastAsia="Calibri" w:hAnsi="Calibri" w:cs="Times New Roman"/>
                <w:sz w:val="18"/>
                <w:szCs w:val="18"/>
              </w:rPr>
              <w:t>Support for self-build houses is too general. Needs to be strictly conditioned.</w:t>
            </w:r>
            <w:r>
              <w:rPr>
                <w:rFonts w:ascii="Calibri" w:eastAsia="Calibri" w:hAnsi="Calibri" w:cs="Times New Roman"/>
                <w:sz w:val="18"/>
                <w:szCs w:val="18"/>
              </w:rPr>
              <w:t xml:space="preserve"> </w:t>
            </w:r>
          </w:p>
        </w:tc>
        <w:tc>
          <w:tcPr>
            <w:tcW w:w="2689" w:type="dxa"/>
          </w:tcPr>
          <w:p w14:paraId="3961291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intent of the policy is to convey support in principle for self-build housing; as a matter of course, any proposals would also need to comply will other relevant development plan policies, including for the location and design of new housing.  </w:t>
            </w:r>
          </w:p>
          <w:p w14:paraId="5F725F93" w14:textId="77777777" w:rsidR="008150D6" w:rsidRPr="008B00F7" w:rsidRDefault="008150D6" w:rsidP="00C01B14">
            <w:pPr>
              <w:rPr>
                <w:rFonts w:ascii="Calibri" w:eastAsia="Calibri" w:hAnsi="Calibri" w:cs="Times New Roman"/>
                <w:sz w:val="18"/>
                <w:szCs w:val="18"/>
              </w:rPr>
            </w:pPr>
          </w:p>
        </w:tc>
        <w:tc>
          <w:tcPr>
            <w:tcW w:w="2697" w:type="dxa"/>
          </w:tcPr>
          <w:p w14:paraId="41C96CC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No change.</w:t>
            </w:r>
          </w:p>
        </w:tc>
      </w:tr>
      <w:tr w:rsidR="008150D6" w14:paraId="2AA4FC84" w14:textId="77777777" w:rsidTr="00C01B14">
        <w:tc>
          <w:tcPr>
            <w:tcW w:w="1418" w:type="dxa"/>
            <w:vMerge/>
          </w:tcPr>
          <w:p w14:paraId="47932F17" w14:textId="77777777" w:rsidR="008150D6" w:rsidRDefault="008150D6" w:rsidP="00C01B14">
            <w:pPr>
              <w:rPr>
                <w:rFonts w:ascii="Calibri" w:eastAsia="Calibri" w:hAnsi="Calibri" w:cs="Times New Roman"/>
                <w:sz w:val="18"/>
                <w:szCs w:val="18"/>
              </w:rPr>
            </w:pPr>
          </w:p>
        </w:tc>
        <w:tc>
          <w:tcPr>
            <w:tcW w:w="1418" w:type="dxa"/>
          </w:tcPr>
          <w:p w14:paraId="748257E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CRW10</w:t>
            </w:r>
          </w:p>
          <w:p w14:paraId="4773FF6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Householder development</w:t>
            </w:r>
          </w:p>
          <w:p w14:paraId="481915D0" w14:textId="77777777" w:rsidR="008150D6" w:rsidRPr="00412C6D" w:rsidRDefault="008150D6" w:rsidP="00C01B14">
            <w:pPr>
              <w:rPr>
                <w:rFonts w:ascii="Calibri" w:eastAsia="Calibri" w:hAnsi="Calibri" w:cs="Times New Roman"/>
                <w:sz w:val="18"/>
                <w:szCs w:val="18"/>
              </w:rPr>
            </w:pPr>
          </w:p>
        </w:tc>
        <w:tc>
          <w:tcPr>
            <w:tcW w:w="6946" w:type="dxa"/>
          </w:tcPr>
          <w:p w14:paraId="0566A3C8" w14:textId="77777777" w:rsidR="008150D6" w:rsidRDefault="008150D6" w:rsidP="00C01B14">
            <w:pPr>
              <w:rPr>
                <w:rFonts w:ascii="Calibri" w:eastAsia="Calibri" w:hAnsi="Calibri" w:cs="Times New Roman"/>
                <w:sz w:val="18"/>
                <w:szCs w:val="18"/>
              </w:rPr>
            </w:pPr>
            <w:r w:rsidRPr="000A1E4B">
              <w:rPr>
                <w:rFonts w:ascii="Calibri" w:eastAsia="Calibri" w:hAnsi="Calibri" w:cs="Times New Roman"/>
                <w:sz w:val="18"/>
                <w:szCs w:val="18"/>
              </w:rPr>
              <w:t>… and does not conflict with other policies.</w:t>
            </w:r>
            <w:r>
              <w:rPr>
                <w:rFonts w:ascii="Calibri" w:eastAsia="Calibri" w:hAnsi="Calibri" w:cs="Times New Roman"/>
                <w:sz w:val="18"/>
                <w:szCs w:val="18"/>
              </w:rPr>
              <w:t xml:space="preserve"> </w:t>
            </w:r>
          </w:p>
        </w:tc>
        <w:tc>
          <w:tcPr>
            <w:tcW w:w="2689" w:type="dxa"/>
          </w:tcPr>
          <w:p w14:paraId="4DA5F39E"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As noted above, the CNP stands to be read as a whole, and the suggested caveat is not required. </w:t>
            </w:r>
          </w:p>
        </w:tc>
        <w:tc>
          <w:tcPr>
            <w:tcW w:w="2697" w:type="dxa"/>
          </w:tcPr>
          <w:p w14:paraId="727FC49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10EBC4F9" w14:textId="77777777" w:rsidTr="00C01B14">
        <w:tc>
          <w:tcPr>
            <w:tcW w:w="1418" w:type="dxa"/>
            <w:vMerge/>
          </w:tcPr>
          <w:p w14:paraId="167827F3" w14:textId="77777777" w:rsidR="008150D6" w:rsidRDefault="008150D6" w:rsidP="00C01B14">
            <w:pPr>
              <w:rPr>
                <w:rFonts w:ascii="Calibri" w:eastAsia="Calibri" w:hAnsi="Calibri" w:cs="Times New Roman"/>
                <w:sz w:val="18"/>
                <w:szCs w:val="18"/>
              </w:rPr>
            </w:pPr>
          </w:p>
        </w:tc>
        <w:tc>
          <w:tcPr>
            <w:tcW w:w="1418" w:type="dxa"/>
          </w:tcPr>
          <w:p w14:paraId="1AA1608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Community Action 3 (CA3)</w:t>
            </w:r>
          </w:p>
          <w:p w14:paraId="3C001CCA" w14:textId="77777777" w:rsidR="008150D6" w:rsidRPr="00412C6D" w:rsidRDefault="008150D6" w:rsidP="00C01B14">
            <w:pPr>
              <w:rPr>
                <w:rFonts w:ascii="Calibri" w:eastAsia="Calibri" w:hAnsi="Calibri" w:cs="Times New Roman"/>
                <w:sz w:val="18"/>
                <w:szCs w:val="18"/>
              </w:rPr>
            </w:pPr>
          </w:p>
        </w:tc>
        <w:tc>
          <w:tcPr>
            <w:tcW w:w="6946" w:type="dxa"/>
          </w:tcPr>
          <w:p w14:paraId="6B5D48BF" w14:textId="77777777" w:rsidR="008150D6" w:rsidRDefault="008150D6" w:rsidP="00C01B14">
            <w:pPr>
              <w:rPr>
                <w:rFonts w:ascii="Calibri" w:eastAsia="Calibri" w:hAnsi="Calibri" w:cs="Times New Roman"/>
                <w:sz w:val="18"/>
                <w:szCs w:val="18"/>
              </w:rPr>
            </w:pPr>
            <w:r w:rsidRPr="000A1E4B">
              <w:rPr>
                <w:rFonts w:ascii="Calibri" w:eastAsia="Calibri" w:hAnsi="Calibri" w:cs="Times New Roman"/>
                <w:sz w:val="18"/>
                <w:szCs w:val="18"/>
              </w:rPr>
              <w:t>Refer to “flood risk management”.</w:t>
            </w:r>
          </w:p>
        </w:tc>
        <w:tc>
          <w:tcPr>
            <w:tcW w:w="2689" w:type="dxa"/>
          </w:tcPr>
          <w:p w14:paraId="74BCBFA5"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Agreed. </w:t>
            </w:r>
          </w:p>
        </w:tc>
        <w:tc>
          <w:tcPr>
            <w:tcW w:w="2697" w:type="dxa"/>
          </w:tcPr>
          <w:p w14:paraId="08110B5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Amend as indicated. </w:t>
            </w:r>
          </w:p>
        </w:tc>
      </w:tr>
      <w:tr w:rsidR="008150D6" w14:paraId="398CFA24" w14:textId="77777777" w:rsidTr="00C01B14">
        <w:tc>
          <w:tcPr>
            <w:tcW w:w="1418" w:type="dxa"/>
            <w:vMerge/>
          </w:tcPr>
          <w:p w14:paraId="3FF02DD1" w14:textId="77777777" w:rsidR="008150D6" w:rsidRDefault="008150D6" w:rsidP="00C01B14">
            <w:pPr>
              <w:rPr>
                <w:rFonts w:ascii="Calibri" w:eastAsia="Calibri" w:hAnsi="Calibri" w:cs="Times New Roman"/>
                <w:sz w:val="18"/>
                <w:szCs w:val="18"/>
              </w:rPr>
            </w:pPr>
          </w:p>
        </w:tc>
        <w:tc>
          <w:tcPr>
            <w:tcW w:w="1418" w:type="dxa"/>
          </w:tcPr>
          <w:p w14:paraId="7C1A8EF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Community Action 1 (CA1)</w:t>
            </w:r>
          </w:p>
          <w:p w14:paraId="21EB134A" w14:textId="77777777" w:rsidR="008150D6" w:rsidRPr="00412C6D" w:rsidRDefault="008150D6" w:rsidP="00C01B14">
            <w:pPr>
              <w:rPr>
                <w:rFonts w:ascii="Calibri" w:eastAsia="Calibri" w:hAnsi="Calibri" w:cs="Times New Roman"/>
                <w:sz w:val="18"/>
                <w:szCs w:val="18"/>
              </w:rPr>
            </w:pPr>
          </w:p>
        </w:tc>
        <w:tc>
          <w:tcPr>
            <w:tcW w:w="6946" w:type="dxa"/>
          </w:tcPr>
          <w:p w14:paraId="524FC00B" w14:textId="77777777" w:rsidR="008150D6" w:rsidRDefault="008150D6" w:rsidP="00C01B14">
            <w:pPr>
              <w:rPr>
                <w:rFonts w:ascii="Calibri" w:eastAsia="Calibri" w:hAnsi="Calibri" w:cs="Times New Roman"/>
                <w:sz w:val="18"/>
                <w:szCs w:val="18"/>
              </w:rPr>
            </w:pPr>
            <w:r w:rsidRPr="005338B9">
              <w:rPr>
                <w:rFonts w:ascii="Calibri" w:eastAsia="Calibri" w:hAnsi="Calibri" w:cs="Times New Roman"/>
                <w:sz w:val="18"/>
                <w:szCs w:val="18"/>
              </w:rPr>
              <w:t>“footway” not “ pavement”.</w:t>
            </w:r>
          </w:p>
        </w:tc>
        <w:tc>
          <w:tcPr>
            <w:tcW w:w="2689" w:type="dxa"/>
          </w:tcPr>
          <w:p w14:paraId="58874EBF"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Agreed. </w:t>
            </w:r>
          </w:p>
        </w:tc>
        <w:tc>
          <w:tcPr>
            <w:tcW w:w="2697" w:type="dxa"/>
          </w:tcPr>
          <w:p w14:paraId="59E4CCA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Amend as indicated. </w:t>
            </w:r>
          </w:p>
        </w:tc>
      </w:tr>
      <w:tr w:rsidR="008150D6" w14:paraId="765E48B4" w14:textId="77777777" w:rsidTr="00C01B14">
        <w:tc>
          <w:tcPr>
            <w:tcW w:w="1418" w:type="dxa"/>
            <w:vMerge/>
          </w:tcPr>
          <w:p w14:paraId="70650321" w14:textId="77777777" w:rsidR="008150D6" w:rsidRDefault="008150D6" w:rsidP="00C01B14">
            <w:pPr>
              <w:rPr>
                <w:rFonts w:ascii="Calibri" w:eastAsia="Calibri" w:hAnsi="Calibri" w:cs="Times New Roman"/>
                <w:sz w:val="18"/>
                <w:szCs w:val="18"/>
              </w:rPr>
            </w:pPr>
          </w:p>
        </w:tc>
        <w:tc>
          <w:tcPr>
            <w:tcW w:w="1418" w:type="dxa"/>
          </w:tcPr>
          <w:p w14:paraId="6E35F0D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Community Action 8 (CA8)</w:t>
            </w:r>
          </w:p>
          <w:p w14:paraId="266538A8" w14:textId="77777777" w:rsidR="008150D6" w:rsidRPr="00412C6D" w:rsidRDefault="008150D6" w:rsidP="00C01B14">
            <w:pPr>
              <w:rPr>
                <w:rFonts w:ascii="Calibri" w:eastAsia="Calibri" w:hAnsi="Calibri" w:cs="Times New Roman"/>
                <w:sz w:val="18"/>
                <w:szCs w:val="18"/>
              </w:rPr>
            </w:pPr>
          </w:p>
        </w:tc>
        <w:tc>
          <w:tcPr>
            <w:tcW w:w="6946" w:type="dxa"/>
          </w:tcPr>
          <w:p w14:paraId="143B42B3" w14:textId="77777777" w:rsidR="008150D6" w:rsidRDefault="008150D6" w:rsidP="00C01B14">
            <w:pPr>
              <w:rPr>
                <w:rFonts w:ascii="Calibri" w:eastAsia="Calibri" w:hAnsi="Calibri" w:cs="Times New Roman"/>
                <w:sz w:val="18"/>
                <w:szCs w:val="18"/>
              </w:rPr>
            </w:pPr>
            <w:r w:rsidRPr="008853A3">
              <w:rPr>
                <w:rFonts w:ascii="Calibri" w:eastAsia="Calibri" w:hAnsi="Calibri" w:cs="Times New Roman"/>
                <w:sz w:val="18"/>
                <w:szCs w:val="18"/>
              </w:rPr>
              <w:t>Add support for more strategic links to Worcester etc by bike via canal e.g. surface towpath from Oddingley.</w:t>
            </w:r>
            <w:r>
              <w:rPr>
                <w:rFonts w:ascii="Calibri" w:eastAsia="Calibri" w:hAnsi="Calibri" w:cs="Times New Roman"/>
                <w:sz w:val="18"/>
                <w:szCs w:val="18"/>
              </w:rPr>
              <w:t xml:space="preserve"> </w:t>
            </w:r>
          </w:p>
        </w:tc>
        <w:tc>
          <w:tcPr>
            <w:tcW w:w="2689" w:type="dxa"/>
          </w:tcPr>
          <w:p w14:paraId="407A934F"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Agreed. </w:t>
            </w:r>
          </w:p>
        </w:tc>
        <w:tc>
          <w:tcPr>
            <w:tcW w:w="2697" w:type="dxa"/>
          </w:tcPr>
          <w:p w14:paraId="3972261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Add to CA8:</w:t>
            </w:r>
          </w:p>
          <w:p w14:paraId="6B2B81B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“To support strategic links to Worcester and other destinations using the Worcester and Birmingham Canal.”.</w:t>
            </w:r>
          </w:p>
          <w:p w14:paraId="7F1C2903" w14:textId="77777777" w:rsidR="008150D6" w:rsidRDefault="008150D6" w:rsidP="00C01B14">
            <w:pPr>
              <w:rPr>
                <w:rFonts w:ascii="Calibri" w:eastAsia="Calibri" w:hAnsi="Calibri" w:cs="Times New Roman"/>
                <w:sz w:val="18"/>
                <w:szCs w:val="18"/>
              </w:rPr>
            </w:pPr>
          </w:p>
        </w:tc>
      </w:tr>
      <w:tr w:rsidR="008150D6" w14:paraId="7813504C" w14:textId="77777777" w:rsidTr="00C01B14">
        <w:tc>
          <w:tcPr>
            <w:tcW w:w="1418" w:type="dxa"/>
          </w:tcPr>
          <w:p w14:paraId="1A1821E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10</w:t>
            </w:r>
          </w:p>
        </w:tc>
        <w:tc>
          <w:tcPr>
            <w:tcW w:w="1418" w:type="dxa"/>
          </w:tcPr>
          <w:p w14:paraId="2AD91573" w14:textId="77777777" w:rsidR="008150D6" w:rsidRPr="00412C6D" w:rsidRDefault="008150D6" w:rsidP="00C01B14">
            <w:pPr>
              <w:rPr>
                <w:rFonts w:ascii="Calibri" w:eastAsia="Calibri" w:hAnsi="Calibri" w:cs="Times New Roman"/>
                <w:sz w:val="18"/>
                <w:szCs w:val="18"/>
              </w:rPr>
            </w:pPr>
            <w:r w:rsidRPr="00412C6D">
              <w:rPr>
                <w:rFonts w:ascii="Calibri" w:eastAsia="Calibri" w:hAnsi="Calibri" w:cs="Times New Roman"/>
                <w:sz w:val="18"/>
                <w:szCs w:val="18"/>
              </w:rPr>
              <w:t>Policy CRW12</w:t>
            </w:r>
          </w:p>
          <w:p w14:paraId="6518ACA6" w14:textId="77777777" w:rsidR="008150D6" w:rsidRDefault="008150D6" w:rsidP="00C01B14">
            <w:pPr>
              <w:rPr>
                <w:rFonts w:ascii="Calibri" w:eastAsia="Calibri" w:hAnsi="Calibri" w:cs="Times New Roman"/>
                <w:sz w:val="18"/>
                <w:szCs w:val="18"/>
              </w:rPr>
            </w:pPr>
            <w:r w:rsidRPr="00412C6D">
              <w:rPr>
                <w:rFonts w:ascii="Calibri" w:eastAsia="Calibri" w:hAnsi="Calibri" w:cs="Times New Roman"/>
                <w:sz w:val="18"/>
                <w:szCs w:val="18"/>
              </w:rPr>
              <w:t>Community facilities</w:t>
            </w:r>
          </w:p>
        </w:tc>
        <w:tc>
          <w:tcPr>
            <w:tcW w:w="6946" w:type="dxa"/>
          </w:tcPr>
          <w:p w14:paraId="7EA44E4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Needs full village consultation before more football facilities are agreed – I’ve only just heard about this. Fed up of football related traffic parking outside my house. I think it needs facilities for all ages and genders 24/7 not just clubs.. i.e. a dog agility pen, outdoor gym, or assault course. </w:t>
            </w:r>
          </w:p>
          <w:p w14:paraId="005B9179" w14:textId="77777777" w:rsidR="008150D6" w:rsidRDefault="008150D6" w:rsidP="00C01B14">
            <w:pPr>
              <w:rPr>
                <w:rFonts w:ascii="Calibri" w:eastAsia="Calibri" w:hAnsi="Calibri" w:cs="Times New Roman"/>
                <w:sz w:val="18"/>
                <w:szCs w:val="18"/>
              </w:rPr>
            </w:pPr>
          </w:p>
        </w:tc>
        <w:tc>
          <w:tcPr>
            <w:tcW w:w="2689" w:type="dxa"/>
          </w:tcPr>
          <w:p w14:paraId="53E891B8" w14:textId="42F1DA83" w:rsidR="008150D6" w:rsidRDefault="008150D6" w:rsidP="00C01B14">
            <w:pPr>
              <w:rPr>
                <w:rFonts w:ascii="Calibri" w:eastAsia="Calibri" w:hAnsi="Calibri" w:cs="Times New Roman"/>
                <w:sz w:val="18"/>
                <w:szCs w:val="18"/>
              </w:rPr>
            </w:pPr>
            <w:r w:rsidRPr="000146F7">
              <w:rPr>
                <w:rFonts w:ascii="Calibri" w:eastAsia="Calibri" w:hAnsi="Calibri" w:cs="Times New Roman"/>
                <w:sz w:val="18"/>
                <w:szCs w:val="18"/>
              </w:rPr>
              <w:t>Policy CRW12 sets criteria that any new or enhanced community facilities would need to meet when planning permission was required, including requiring adequate off-road vehicle and cycle parking on site.</w:t>
            </w:r>
            <w:r w:rsidR="00AA05DB">
              <w:rPr>
                <w:rFonts w:ascii="Calibri" w:eastAsia="Calibri" w:hAnsi="Calibri" w:cs="Times New Roman"/>
                <w:sz w:val="18"/>
                <w:szCs w:val="18"/>
              </w:rPr>
              <w:t xml:space="preserve">  </w:t>
            </w:r>
            <w:r w:rsidR="00DD54C2">
              <w:rPr>
                <w:rFonts w:ascii="Calibri" w:eastAsia="Calibri" w:hAnsi="Calibri" w:cs="Times New Roman"/>
                <w:sz w:val="18"/>
                <w:szCs w:val="18"/>
              </w:rPr>
              <w:t>A Parish-Council sponsored review of recreational facilities</w:t>
            </w:r>
            <w:r w:rsidR="00A81C9E">
              <w:rPr>
                <w:rFonts w:ascii="Calibri" w:eastAsia="Calibri" w:hAnsi="Calibri" w:cs="Times New Roman"/>
                <w:sz w:val="18"/>
                <w:szCs w:val="18"/>
              </w:rPr>
              <w:t xml:space="preserve"> was undertaken in 2025 including consultation with residents and local community groups</w:t>
            </w:r>
            <w:r w:rsidR="001A31B1">
              <w:rPr>
                <w:rFonts w:ascii="Calibri" w:eastAsia="Calibri" w:hAnsi="Calibri" w:cs="Times New Roman"/>
                <w:sz w:val="18"/>
                <w:szCs w:val="18"/>
              </w:rPr>
              <w:t xml:space="preserve">.  A summary </w:t>
            </w:r>
            <w:r w:rsidR="00F668CA">
              <w:rPr>
                <w:rFonts w:ascii="Calibri" w:eastAsia="Calibri" w:hAnsi="Calibri" w:cs="Times New Roman"/>
                <w:sz w:val="18"/>
                <w:szCs w:val="18"/>
              </w:rPr>
              <w:t>of the main new and improved facilities</w:t>
            </w:r>
            <w:r w:rsidR="001A31B1">
              <w:rPr>
                <w:rFonts w:ascii="Calibri" w:eastAsia="Calibri" w:hAnsi="Calibri" w:cs="Times New Roman"/>
                <w:sz w:val="18"/>
                <w:szCs w:val="18"/>
              </w:rPr>
              <w:t xml:space="preserve"> arising from the review will be added to </w:t>
            </w:r>
            <w:r w:rsidR="008A1F07">
              <w:rPr>
                <w:rFonts w:ascii="Calibri" w:eastAsia="Calibri" w:hAnsi="Calibri" w:cs="Times New Roman"/>
                <w:sz w:val="18"/>
                <w:szCs w:val="18"/>
              </w:rPr>
              <w:t>the reasoned justification to policy CRW12.</w:t>
            </w:r>
          </w:p>
          <w:p w14:paraId="1C2B139E" w14:textId="77777777" w:rsidR="008150D6" w:rsidRPr="008B00F7" w:rsidRDefault="008150D6" w:rsidP="00C01B14">
            <w:pPr>
              <w:rPr>
                <w:rFonts w:ascii="Calibri" w:eastAsia="Calibri" w:hAnsi="Calibri" w:cs="Times New Roman"/>
                <w:sz w:val="18"/>
                <w:szCs w:val="18"/>
              </w:rPr>
            </w:pPr>
          </w:p>
        </w:tc>
        <w:tc>
          <w:tcPr>
            <w:tcW w:w="2697" w:type="dxa"/>
          </w:tcPr>
          <w:p w14:paraId="1FD18105" w14:textId="77777777" w:rsidR="008D30E7" w:rsidRPr="008D30E7" w:rsidRDefault="008D30E7" w:rsidP="008D30E7">
            <w:pPr>
              <w:rPr>
                <w:rFonts w:ascii="Calibri" w:eastAsia="Calibri" w:hAnsi="Calibri" w:cs="Times New Roman"/>
                <w:sz w:val="18"/>
                <w:szCs w:val="18"/>
              </w:rPr>
            </w:pPr>
            <w:r w:rsidRPr="006C64D2">
              <w:rPr>
                <w:rFonts w:ascii="Calibri" w:eastAsia="Calibri" w:hAnsi="Calibri" w:cs="Times New Roman"/>
                <w:sz w:val="18"/>
                <w:szCs w:val="18"/>
              </w:rPr>
              <w:t>Add summary of the outcome of the 2025 review of recreational facilities to the reasoned justification to policy CRW12.</w:t>
            </w:r>
          </w:p>
          <w:p w14:paraId="3B9C591C" w14:textId="65E9C279"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r>
      <w:tr w:rsidR="008150D6" w14:paraId="33164B7F" w14:textId="77777777" w:rsidTr="00C01B14">
        <w:tc>
          <w:tcPr>
            <w:tcW w:w="1418" w:type="dxa"/>
            <w:vMerge w:val="restart"/>
          </w:tcPr>
          <w:p w14:paraId="17FC7E9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11</w:t>
            </w:r>
          </w:p>
          <w:p w14:paraId="4C91B1B0" w14:textId="77777777" w:rsidR="008150D6" w:rsidRDefault="008150D6" w:rsidP="00C01B14">
            <w:pPr>
              <w:rPr>
                <w:rFonts w:ascii="Calibri" w:eastAsia="Calibri" w:hAnsi="Calibri" w:cs="Times New Roman"/>
                <w:sz w:val="18"/>
                <w:szCs w:val="18"/>
              </w:rPr>
            </w:pPr>
          </w:p>
        </w:tc>
        <w:tc>
          <w:tcPr>
            <w:tcW w:w="1418" w:type="dxa"/>
          </w:tcPr>
          <w:p w14:paraId="0C5A7B5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Paras. 1.11 and 1.13</w:t>
            </w:r>
          </w:p>
        </w:tc>
        <w:tc>
          <w:tcPr>
            <w:tcW w:w="6946" w:type="dxa"/>
          </w:tcPr>
          <w:p w14:paraId="063985C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The SWDP safeguards the “Significant Gap” between Crowle and Crowle Green, which then seems to be contradicted. Why has this Gap in jeopardy?</w:t>
            </w:r>
          </w:p>
          <w:p w14:paraId="67CD00D9" w14:textId="77777777" w:rsidR="008150D6" w:rsidRDefault="008150D6" w:rsidP="00C01B14">
            <w:pPr>
              <w:rPr>
                <w:rFonts w:ascii="Calibri" w:eastAsia="Calibri" w:hAnsi="Calibri" w:cs="Times New Roman"/>
                <w:sz w:val="18"/>
                <w:szCs w:val="18"/>
              </w:rPr>
            </w:pPr>
          </w:p>
          <w:p w14:paraId="3EA66677" w14:textId="77777777" w:rsidR="008150D6" w:rsidRDefault="008150D6" w:rsidP="00C01B14">
            <w:pPr>
              <w:rPr>
                <w:rFonts w:ascii="Calibri" w:eastAsia="Calibri" w:hAnsi="Calibri" w:cs="Times New Roman"/>
                <w:sz w:val="18"/>
                <w:szCs w:val="18"/>
              </w:rPr>
            </w:pPr>
          </w:p>
        </w:tc>
        <w:tc>
          <w:tcPr>
            <w:tcW w:w="2689" w:type="dxa"/>
          </w:tcPr>
          <w:p w14:paraId="10B5B0B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Whilst the 2016 SWDP safeguarded the gap, the SWDPR is now proposing to remove it.  </w:t>
            </w:r>
          </w:p>
          <w:p w14:paraId="2548E28D" w14:textId="77777777" w:rsidR="008150D6" w:rsidRPr="008B00F7" w:rsidRDefault="008150D6" w:rsidP="00C01B14">
            <w:pPr>
              <w:rPr>
                <w:rFonts w:ascii="Calibri" w:eastAsia="Calibri" w:hAnsi="Calibri" w:cs="Times New Roman"/>
                <w:sz w:val="18"/>
                <w:szCs w:val="18"/>
              </w:rPr>
            </w:pPr>
          </w:p>
        </w:tc>
        <w:tc>
          <w:tcPr>
            <w:tcW w:w="2697" w:type="dxa"/>
          </w:tcPr>
          <w:p w14:paraId="78280A0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2E9C689B" w14:textId="77777777" w:rsidTr="00C01B14">
        <w:tc>
          <w:tcPr>
            <w:tcW w:w="1418" w:type="dxa"/>
            <w:vMerge/>
          </w:tcPr>
          <w:p w14:paraId="795B1895" w14:textId="77777777" w:rsidR="008150D6" w:rsidRDefault="008150D6" w:rsidP="00C01B14">
            <w:pPr>
              <w:rPr>
                <w:rFonts w:ascii="Calibri" w:eastAsia="Calibri" w:hAnsi="Calibri" w:cs="Times New Roman"/>
                <w:sz w:val="18"/>
                <w:szCs w:val="18"/>
              </w:rPr>
            </w:pPr>
          </w:p>
        </w:tc>
        <w:tc>
          <w:tcPr>
            <w:tcW w:w="1418" w:type="dxa"/>
          </w:tcPr>
          <w:p w14:paraId="36CAF6F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3.3</w:t>
            </w:r>
          </w:p>
        </w:tc>
        <w:tc>
          <w:tcPr>
            <w:tcW w:w="6946" w:type="dxa"/>
          </w:tcPr>
          <w:p w14:paraId="2371AF8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The key planning issues tackled by the plan do not appear to show improving the infrastructure to cope with planning. The sewage system is currently inadequate – how possibly could it cope with more households</w:t>
            </w:r>
            <w:r w:rsidRPr="000057FD">
              <w:rPr>
                <w:rFonts w:ascii="Calibri" w:eastAsia="Calibri" w:hAnsi="Calibri" w:cs="Times New Roman"/>
                <w:sz w:val="18"/>
                <w:szCs w:val="18"/>
              </w:rPr>
              <w:t>? Many local roads are essentially single track rural lanes!</w:t>
            </w:r>
          </w:p>
          <w:p w14:paraId="5B68D983" w14:textId="77777777" w:rsidR="008150D6" w:rsidRDefault="008150D6" w:rsidP="00C01B14">
            <w:pPr>
              <w:rPr>
                <w:rFonts w:ascii="Calibri" w:eastAsia="Calibri" w:hAnsi="Calibri" w:cs="Times New Roman"/>
                <w:sz w:val="18"/>
                <w:szCs w:val="18"/>
              </w:rPr>
            </w:pPr>
          </w:p>
        </w:tc>
        <w:tc>
          <w:tcPr>
            <w:tcW w:w="2689" w:type="dxa"/>
          </w:tcPr>
          <w:p w14:paraId="606D6B40"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Agreed. </w:t>
            </w:r>
          </w:p>
        </w:tc>
        <w:tc>
          <w:tcPr>
            <w:tcW w:w="2697" w:type="dxa"/>
          </w:tcPr>
          <w:p w14:paraId="60B86F5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Add to para. 3.3:</w:t>
            </w:r>
          </w:p>
          <w:p w14:paraId="1E93FE1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“Ensuring that new development is served by suitable infrastructure including wastewater treatment, highways, electricity generation, and other services and facilities.”.</w:t>
            </w:r>
          </w:p>
          <w:p w14:paraId="2E87E657" w14:textId="77777777" w:rsidR="008150D6" w:rsidRDefault="008150D6" w:rsidP="00C01B14">
            <w:pPr>
              <w:rPr>
                <w:rFonts w:ascii="Calibri" w:eastAsia="Calibri" w:hAnsi="Calibri" w:cs="Times New Roman"/>
                <w:sz w:val="18"/>
                <w:szCs w:val="18"/>
              </w:rPr>
            </w:pPr>
          </w:p>
        </w:tc>
      </w:tr>
      <w:tr w:rsidR="008150D6" w14:paraId="5C26953C" w14:textId="77777777" w:rsidTr="00C01B14">
        <w:tc>
          <w:tcPr>
            <w:tcW w:w="1418" w:type="dxa"/>
            <w:vMerge/>
          </w:tcPr>
          <w:p w14:paraId="4165C359" w14:textId="77777777" w:rsidR="008150D6" w:rsidRDefault="008150D6" w:rsidP="00C01B14">
            <w:pPr>
              <w:rPr>
                <w:rFonts w:ascii="Calibri" w:eastAsia="Calibri" w:hAnsi="Calibri" w:cs="Times New Roman"/>
                <w:sz w:val="18"/>
                <w:szCs w:val="18"/>
              </w:rPr>
            </w:pPr>
          </w:p>
        </w:tc>
        <w:tc>
          <w:tcPr>
            <w:tcW w:w="1418" w:type="dxa"/>
          </w:tcPr>
          <w:p w14:paraId="7803FA4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4.5</w:t>
            </w:r>
          </w:p>
        </w:tc>
        <w:tc>
          <w:tcPr>
            <w:tcW w:w="6946" w:type="dxa"/>
          </w:tcPr>
          <w:p w14:paraId="4BA58AE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Other “lighting including street lighting” is mentioned. We do not have street lighting currently and I hope we don’t have any!</w:t>
            </w:r>
          </w:p>
          <w:p w14:paraId="28CE8561" w14:textId="77777777" w:rsidR="008150D6" w:rsidRDefault="008150D6" w:rsidP="00C01B14">
            <w:pPr>
              <w:rPr>
                <w:rFonts w:ascii="Calibri" w:eastAsia="Calibri" w:hAnsi="Calibri" w:cs="Times New Roman"/>
                <w:sz w:val="18"/>
                <w:szCs w:val="18"/>
              </w:rPr>
            </w:pPr>
          </w:p>
        </w:tc>
        <w:tc>
          <w:tcPr>
            <w:tcW w:w="2689" w:type="dxa"/>
          </w:tcPr>
          <w:p w14:paraId="15DF9C54"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Comment noted. </w:t>
            </w:r>
          </w:p>
        </w:tc>
        <w:tc>
          <w:tcPr>
            <w:tcW w:w="2697" w:type="dxa"/>
          </w:tcPr>
          <w:p w14:paraId="3E7CFDEF"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5AA3ABD5" w14:textId="77777777" w:rsidTr="00C01B14">
        <w:tc>
          <w:tcPr>
            <w:tcW w:w="1418" w:type="dxa"/>
            <w:vMerge/>
          </w:tcPr>
          <w:p w14:paraId="4F380FB7" w14:textId="77777777" w:rsidR="008150D6" w:rsidRDefault="008150D6" w:rsidP="00C01B14">
            <w:pPr>
              <w:rPr>
                <w:rFonts w:ascii="Calibri" w:eastAsia="Calibri" w:hAnsi="Calibri" w:cs="Times New Roman"/>
                <w:sz w:val="18"/>
                <w:szCs w:val="18"/>
              </w:rPr>
            </w:pPr>
          </w:p>
        </w:tc>
        <w:tc>
          <w:tcPr>
            <w:tcW w:w="1418" w:type="dxa"/>
          </w:tcPr>
          <w:p w14:paraId="34BFAF0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5.5</w:t>
            </w:r>
          </w:p>
        </w:tc>
        <w:tc>
          <w:tcPr>
            <w:tcW w:w="6946" w:type="dxa"/>
          </w:tcPr>
          <w:p w14:paraId="38AB822E" w14:textId="77777777" w:rsidR="008150D6" w:rsidRDefault="008150D6" w:rsidP="00C01B14">
            <w:pPr>
              <w:rPr>
                <w:rFonts w:ascii="Calibri" w:eastAsia="Calibri" w:hAnsi="Calibri" w:cs="Times New Roman"/>
                <w:sz w:val="18"/>
                <w:szCs w:val="18"/>
              </w:rPr>
            </w:pPr>
            <w:r w:rsidRPr="00D83A0C">
              <w:rPr>
                <w:rFonts w:ascii="Calibri" w:eastAsia="Calibri" w:hAnsi="Calibri" w:cs="Times New Roman"/>
                <w:sz w:val="18"/>
                <w:szCs w:val="18"/>
              </w:rPr>
              <w:t>The Gap is mentioned again – how can it be a gap of it is to be a “visual separation” and “maintain settlement identity”.</w:t>
            </w:r>
          </w:p>
          <w:p w14:paraId="26ADED3D" w14:textId="77777777" w:rsidR="008150D6" w:rsidRDefault="008150D6" w:rsidP="00C01B14">
            <w:pPr>
              <w:rPr>
                <w:rFonts w:ascii="Calibri" w:eastAsia="Calibri" w:hAnsi="Calibri" w:cs="Times New Roman"/>
                <w:sz w:val="18"/>
                <w:szCs w:val="18"/>
              </w:rPr>
            </w:pPr>
          </w:p>
        </w:tc>
        <w:tc>
          <w:tcPr>
            <w:tcW w:w="2689" w:type="dxa"/>
          </w:tcPr>
          <w:p w14:paraId="7972FE6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objectives in continuing to protect the open countryside between Crowle and Crowle Green are as stated in CNP para. 5.7: that is, to maintain settlement identity, prevent coalescence, and protect their landscape setting. </w:t>
            </w:r>
          </w:p>
          <w:p w14:paraId="4B975717"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97" w:type="dxa"/>
          </w:tcPr>
          <w:p w14:paraId="07F4EFE4"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30378F3D" w14:textId="77777777" w:rsidTr="00C01B14">
        <w:tc>
          <w:tcPr>
            <w:tcW w:w="1418" w:type="dxa"/>
            <w:vMerge/>
          </w:tcPr>
          <w:p w14:paraId="5403F873" w14:textId="77777777" w:rsidR="008150D6" w:rsidRDefault="008150D6" w:rsidP="00C01B14">
            <w:pPr>
              <w:rPr>
                <w:rFonts w:ascii="Calibri" w:eastAsia="Calibri" w:hAnsi="Calibri" w:cs="Times New Roman"/>
                <w:sz w:val="18"/>
                <w:szCs w:val="18"/>
              </w:rPr>
            </w:pPr>
          </w:p>
        </w:tc>
        <w:tc>
          <w:tcPr>
            <w:tcW w:w="1418" w:type="dxa"/>
          </w:tcPr>
          <w:p w14:paraId="375F271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5.11</w:t>
            </w:r>
          </w:p>
        </w:tc>
        <w:tc>
          <w:tcPr>
            <w:tcW w:w="6946" w:type="dxa"/>
          </w:tcPr>
          <w:p w14:paraId="586BC35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Local Green Spaces do not mention the field by the Church.</w:t>
            </w:r>
          </w:p>
          <w:p w14:paraId="39310771" w14:textId="77777777" w:rsidR="008150D6" w:rsidRDefault="008150D6" w:rsidP="00C01B14">
            <w:pPr>
              <w:rPr>
                <w:rFonts w:ascii="Calibri" w:eastAsia="Calibri" w:hAnsi="Calibri" w:cs="Times New Roman"/>
                <w:sz w:val="18"/>
                <w:szCs w:val="18"/>
              </w:rPr>
            </w:pPr>
          </w:p>
        </w:tc>
        <w:tc>
          <w:tcPr>
            <w:tcW w:w="2689" w:type="dxa"/>
          </w:tcPr>
          <w:p w14:paraId="3279ED97" w14:textId="4804FB48" w:rsidR="008150D6" w:rsidRPr="008B00F7" w:rsidRDefault="008150D6" w:rsidP="00135909">
            <w:pPr>
              <w:rPr>
                <w:rFonts w:ascii="Calibri" w:eastAsia="Calibri" w:hAnsi="Calibri" w:cs="Times New Roman"/>
                <w:sz w:val="18"/>
                <w:szCs w:val="18"/>
              </w:rPr>
            </w:pPr>
            <w:r w:rsidRPr="00B20DCC">
              <w:rPr>
                <w:rFonts w:ascii="Calibri" w:eastAsia="Calibri" w:hAnsi="Calibri" w:cs="Times New Roman"/>
                <w:sz w:val="18"/>
                <w:szCs w:val="18"/>
              </w:rPr>
              <w:t>The land concerned is already protected by designation as a Conservation Area and as a   Scheduled Monument, and is crossed by a public footpath.  It is also outside the development boundary.  No additional local benefit would be gained by</w:t>
            </w:r>
            <w:r w:rsidRPr="004F715C">
              <w:rPr>
                <w:rFonts w:ascii="Calibri" w:eastAsia="Calibri" w:hAnsi="Calibri" w:cs="Times New Roman"/>
                <w:sz w:val="18"/>
                <w:szCs w:val="18"/>
              </w:rPr>
              <w:t xml:space="preserve"> designation as Local Green Space.</w:t>
            </w:r>
          </w:p>
        </w:tc>
        <w:tc>
          <w:tcPr>
            <w:tcW w:w="2697" w:type="dxa"/>
          </w:tcPr>
          <w:p w14:paraId="0A9C7B6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196A93EC" w14:textId="77777777" w:rsidTr="00C01B14">
        <w:tc>
          <w:tcPr>
            <w:tcW w:w="1418" w:type="dxa"/>
            <w:vMerge/>
          </w:tcPr>
          <w:p w14:paraId="5E7EE90E" w14:textId="77777777" w:rsidR="008150D6" w:rsidRDefault="008150D6" w:rsidP="00C01B14">
            <w:pPr>
              <w:rPr>
                <w:rFonts w:ascii="Calibri" w:eastAsia="Calibri" w:hAnsi="Calibri" w:cs="Times New Roman"/>
                <w:sz w:val="18"/>
                <w:szCs w:val="18"/>
              </w:rPr>
            </w:pPr>
          </w:p>
        </w:tc>
        <w:tc>
          <w:tcPr>
            <w:tcW w:w="1418" w:type="dxa"/>
          </w:tcPr>
          <w:p w14:paraId="45BFAC61"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6.2</w:t>
            </w:r>
          </w:p>
        </w:tc>
        <w:tc>
          <w:tcPr>
            <w:tcW w:w="6946" w:type="dxa"/>
          </w:tcPr>
          <w:p w14:paraId="6544ED7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Our NA housing requirement “significantly exceeded”, 22% increase is more than enough. </w:t>
            </w:r>
          </w:p>
          <w:p w14:paraId="2056BB1C" w14:textId="77777777" w:rsidR="008150D6" w:rsidRDefault="008150D6" w:rsidP="00C01B14">
            <w:pPr>
              <w:rPr>
                <w:rFonts w:ascii="Calibri" w:eastAsia="Calibri" w:hAnsi="Calibri" w:cs="Times New Roman"/>
                <w:sz w:val="18"/>
                <w:szCs w:val="18"/>
              </w:rPr>
            </w:pPr>
          </w:p>
          <w:p w14:paraId="3A54E296" w14:textId="77777777" w:rsidR="008150D6" w:rsidRDefault="008150D6" w:rsidP="00C01B14">
            <w:pPr>
              <w:rPr>
                <w:rFonts w:ascii="Calibri" w:eastAsia="Calibri" w:hAnsi="Calibri" w:cs="Times New Roman"/>
                <w:sz w:val="18"/>
                <w:szCs w:val="18"/>
              </w:rPr>
            </w:pPr>
          </w:p>
          <w:p w14:paraId="65855DEC" w14:textId="77777777" w:rsidR="008150D6" w:rsidRDefault="008150D6" w:rsidP="00C01B14">
            <w:pPr>
              <w:rPr>
                <w:rFonts w:ascii="Calibri" w:eastAsia="Calibri" w:hAnsi="Calibri" w:cs="Times New Roman"/>
                <w:sz w:val="18"/>
                <w:szCs w:val="18"/>
              </w:rPr>
            </w:pPr>
          </w:p>
          <w:p w14:paraId="487100DF" w14:textId="77777777" w:rsidR="008150D6" w:rsidRDefault="008150D6" w:rsidP="00C01B14">
            <w:pPr>
              <w:rPr>
                <w:rFonts w:ascii="Calibri" w:eastAsia="Calibri" w:hAnsi="Calibri" w:cs="Times New Roman"/>
                <w:sz w:val="18"/>
                <w:szCs w:val="18"/>
              </w:rPr>
            </w:pPr>
          </w:p>
          <w:p w14:paraId="323B588F" w14:textId="77777777" w:rsidR="008150D6" w:rsidRDefault="008150D6" w:rsidP="00C01B14">
            <w:pPr>
              <w:rPr>
                <w:rFonts w:ascii="Calibri" w:eastAsia="Calibri" w:hAnsi="Calibri" w:cs="Times New Roman"/>
                <w:sz w:val="18"/>
                <w:szCs w:val="18"/>
              </w:rPr>
            </w:pPr>
          </w:p>
          <w:p w14:paraId="29C12EDB" w14:textId="77777777" w:rsidR="008150D6" w:rsidRDefault="008150D6" w:rsidP="00C01B14">
            <w:pPr>
              <w:rPr>
                <w:rFonts w:ascii="Calibri" w:eastAsia="Calibri" w:hAnsi="Calibri" w:cs="Times New Roman"/>
                <w:sz w:val="18"/>
                <w:szCs w:val="18"/>
              </w:rPr>
            </w:pPr>
          </w:p>
          <w:p w14:paraId="732F5748" w14:textId="77777777" w:rsidR="008150D6" w:rsidRDefault="008150D6" w:rsidP="00C01B14">
            <w:pPr>
              <w:rPr>
                <w:rFonts w:ascii="Calibri" w:eastAsia="Calibri" w:hAnsi="Calibri" w:cs="Times New Roman"/>
                <w:sz w:val="18"/>
                <w:szCs w:val="18"/>
              </w:rPr>
            </w:pPr>
          </w:p>
        </w:tc>
        <w:tc>
          <w:tcPr>
            <w:tcW w:w="2689" w:type="dxa"/>
          </w:tcPr>
          <w:p w14:paraId="7A34492F" w14:textId="77777777" w:rsidR="008150D6" w:rsidRPr="00C60B18" w:rsidRDefault="008150D6" w:rsidP="00C01B14">
            <w:pPr>
              <w:rPr>
                <w:rFonts w:ascii="Calibri" w:eastAsia="Calibri" w:hAnsi="Calibri" w:cs="Times New Roman"/>
                <w:sz w:val="18"/>
                <w:szCs w:val="18"/>
              </w:rPr>
            </w:pPr>
            <w:r w:rsidRPr="00C60B18">
              <w:rPr>
                <w:rFonts w:ascii="Calibri" w:eastAsia="Calibri" w:hAnsi="Calibri" w:cs="Times New Roman"/>
                <w:sz w:val="18"/>
                <w:szCs w:val="18"/>
              </w:rPr>
              <w:t xml:space="preserve">The CNP does not propose additional housing development.  </w:t>
            </w:r>
            <w:r>
              <w:rPr>
                <w:rFonts w:ascii="Calibri" w:eastAsia="Calibri" w:hAnsi="Calibri" w:cs="Times New Roman"/>
                <w:sz w:val="18"/>
                <w:szCs w:val="18"/>
              </w:rPr>
              <w:t>P</w:t>
            </w:r>
            <w:r w:rsidRPr="00C60B18">
              <w:rPr>
                <w:rFonts w:ascii="Calibri" w:eastAsia="Calibri" w:hAnsi="Calibri" w:cs="Times New Roman"/>
                <w:sz w:val="18"/>
                <w:szCs w:val="18"/>
              </w:rPr>
              <w:t xml:space="preserve">lanning applications will be determined inter alia against the policies of the CNP when it is made, including CRW7 and CRW8 which address this point. </w:t>
            </w:r>
          </w:p>
          <w:p w14:paraId="42E87CCC" w14:textId="77777777" w:rsidR="008150D6" w:rsidRPr="008B00F7" w:rsidRDefault="008150D6" w:rsidP="00C01B14">
            <w:pPr>
              <w:rPr>
                <w:rFonts w:ascii="Calibri" w:eastAsia="Calibri" w:hAnsi="Calibri" w:cs="Times New Roman"/>
                <w:sz w:val="18"/>
                <w:szCs w:val="18"/>
              </w:rPr>
            </w:pPr>
          </w:p>
        </w:tc>
        <w:tc>
          <w:tcPr>
            <w:tcW w:w="2697" w:type="dxa"/>
          </w:tcPr>
          <w:p w14:paraId="6C08672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1F71DDFC" w14:textId="77777777" w:rsidTr="00C01B14">
        <w:tc>
          <w:tcPr>
            <w:tcW w:w="1418" w:type="dxa"/>
            <w:vMerge/>
          </w:tcPr>
          <w:p w14:paraId="28B97A4F" w14:textId="77777777" w:rsidR="008150D6" w:rsidRDefault="008150D6" w:rsidP="00C01B14">
            <w:pPr>
              <w:rPr>
                <w:rFonts w:ascii="Calibri" w:eastAsia="Calibri" w:hAnsi="Calibri" w:cs="Times New Roman"/>
                <w:sz w:val="18"/>
                <w:szCs w:val="18"/>
              </w:rPr>
            </w:pPr>
          </w:p>
        </w:tc>
        <w:tc>
          <w:tcPr>
            <w:tcW w:w="1418" w:type="dxa"/>
          </w:tcPr>
          <w:p w14:paraId="6E95FDA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CRW8</w:t>
            </w:r>
          </w:p>
          <w:p w14:paraId="0B31623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Housing development</w:t>
            </w:r>
          </w:p>
        </w:tc>
        <w:tc>
          <w:tcPr>
            <w:tcW w:w="6946" w:type="dxa"/>
          </w:tcPr>
          <w:p w14:paraId="00918A69" w14:textId="77777777" w:rsidR="008150D6" w:rsidRPr="00D83A0C" w:rsidRDefault="008150D6" w:rsidP="00C01B14">
            <w:pPr>
              <w:rPr>
                <w:rFonts w:ascii="Calibri" w:eastAsia="Calibri" w:hAnsi="Calibri" w:cs="Times New Roman"/>
                <w:sz w:val="18"/>
                <w:szCs w:val="18"/>
              </w:rPr>
            </w:pPr>
            <w:r w:rsidRPr="00D83A0C">
              <w:rPr>
                <w:rFonts w:ascii="Calibri" w:eastAsia="Calibri" w:hAnsi="Calibri" w:cs="Times New Roman"/>
                <w:sz w:val="18"/>
                <w:szCs w:val="18"/>
              </w:rPr>
              <w:t>Policy CRW8 is already obsolete, as the sewage network is already “overloaded”.</w:t>
            </w:r>
          </w:p>
          <w:p w14:paraId="6A779AFC" w14:textId="77777777" w:rsidR="008150D6" w:rsidRPr="00D83A0C" w:rsidRDefault="008150D6" w:rsidP="00C01B14">
            <w:pPr>
              <w:rPr>
                <w:rFonts w:ascii="Calibri" w:eastAsia="Calibri" w:hAnsi="Calibri" w:cs="Times New Roman"/>
                <w:sz w:val="18"/>
                <w:szCs w:val="18"/>
              </w:rPr>
            </w:pPr>
            <w:r w:rsidRPr="00D83A0C">
              <w:rPr>
                <w:rFonts w:ascii="Calibri" w:eastAsia="Calibri" w:hAnsi="Calibri" w:cs="Times New Roman"/>
                <w:sz w:val="18"/>
                <w:szCs w:val="18"/>
              </w:rPr>
              <w:t>Criteria 4: why haven’t Platform’s new houses got inbuilt solar panels in their south facing position? Do the new developments have them?</w:t>
            </w:r>
          </w:p>
          <w:p w14:paraId="0981A246" w14:textId="77777777" w:rsidR="008150D6" w:rsidRPr="00D83A0C" w:rsidRDefault="008150D6" w:rsidP="00C01B14">
            <w:pPr>
              <w:rPr>
                <w:rFonts w:ascii="Calibri" w:eastAsia="Calibri" w:hAnsi="Calibri" w:cs="Times New Roman"/>
                <w:sz w:val="18"/>
                <w:szCs w:val="18"/>
              </w:rPr>
            </w:pPr>
            <w:r w:rsidRPr="00D83A0C">
              <w:rPr>
                <w:rFonts w:ascii="Calibri" w:eastAsia="Calibri" w:hAnsi="Calibri" w:cs="Times New Roman"/>
                <w:sz w:val="18"/>
                <w:szCs w:val="18"/>
              </w:rPr>
              <w:t>Criteria 7: why aren’t proper footpaths considered necessary? The Cala development is appalling for prams, wheelchairs etc.</w:t>
            </w:r>
          </w:p>
          <w:p w14:paraId="4D3B0583" w14:textId="77777777" w:rsidR="008150D6" w:rsidRDefault="008150D6" w:rsidP="00C01B14">
            <w:pPr>
              <w:rPr>
                <w:rFonts w:ascii="Calibri" w:eastAsia="Calibri" w:hAnsi="Calibri" w:cs="Times New Roman"/>
                <w:sz w:val="18"/>
                <w:szCs w:val="18"/>
              </w:rPr>
            </w:pPr>
            <w:r w:rsidRPr="00D83A0C">
              <w:rPr>
                <w:rFonts w:ascii="Calibri" w:eastAsia="Calibri" w:hAnsi="Calibri" w:cs="Times New Roman"/>
                <w:sz w:val="18"/>
                <w:szCs w:val="18"/>
              </w:rPr>
              <w:t>Para. 6.9: how can you “promote walking”, when footpaths aren’t provided e.g. bottom of Froxmere Road to the crossroads.</w:t>
            </w:r>
          </w:p>
          <w:p w14:paraId="6C4F414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89" w:type="dxa"/>
          </w:tcPr>
          <w:p w14:paraId="37879CE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Wastewater treatment: policy CRW8 provides that new housing proposals to demonstrate acceptable arrangements for wastewater treatment. </w:t>
            </w:r>
          </w:p>
          <w:p w14:paraId="689B239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Solar panels: installing solar panels on new build housing is not a requirement at this time.</w:t>
            </w:r>
          </w:p>
          <w:p w14:paraId="22B1DB69"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Footpaths/walking: the policy aims to prioritise walking and cycling in the design of future housing schemes.</w:t>
            </w:r>
          </w:p>
        </w:tc>
        <w:tc>
          <w:tcPr>
            <w:tcW w:w="2697" w:type="dxa"/>
          </w:tcPr>
          <w:p w14:paraId="1C3B066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5E7B21C1" w14:textId="77777777" w:rsidTr="00C01B14">
        <w:tc>
          <w:tcPr>
            <w:tcW w:w="1418" w:type="dxa"/>
            <w:vMerge/>
          </w:tcPr>
          <w:p w14:paraId="6E5DDF57" w14:textId="77777777" w:rsidR="008150D6" w:rsidRDefault="008150D6" w:rsidP="00C01B14">
            <w:pPr>
              <w:rPr>
                <w:rFonts w:ascii="Calibri" w:eastAsia="Calibri" w:hAnsi="Calibri" w:cs="Times New Roman"/>
                <w:sz w:val="18"/>
                <w:szCs w:val="18"/>
              </w:rPr>
            </w:pPr>
          </w:p>
        </w:tc>
        <w:tc>
          <w:tcPr>
            <w:tcW w:w="1418" w:type="dxa"/>
          </w:tcPr>
          <w:p w14:paraId="224E01C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Para. 7.4 </w:t>
            </w:r>
          </w:p>
        </w:tc>
        <w:tc>
          <w:tcPr>
            <w:tcW w:w="6946" w:type="dxa"/>
          </w:tcPr>
          <w:p w14:paraId="25A7A5E2" w14:textId="77777777" w:rsidR="008150D6" w:rsidRDefault="008150D6" w:rsidP="00C01B14">
            <w:pPr>
              <w:rPr>
                <w:rFonts w:ascii="Calibri" w:eastAsia="Calibri" w:hAnsi="Calibri" w:cs="Times New Roman"/>
                <w:sz w:val="18"/>
                <w:szCs w:val="18"/>
              </w:rPr>
            </w:pPr>
            <w:r w:rsidRPr="00A2685E">
              <w:rPr>
                <w:rFonts w:ascii="Calibri" w:eastAsia="Calibri" w:hAnsi="Calibri" w:cs="Times New Roman"/>
                <w:sz w:val="18"/>
                <w:szCs w:val="18"/>
              </w:rPr>
              <w:t>Aims to “reduce traffic” already obsolete with proposals for Back Field!</w:t>
            </w:r>
          </w:p>
          <w:p w14:paraId="2B93A07A" w14:textId="77777777" w:rsidR="008150D6" w:rsidRDefault="008150D6" w:rsidP="00C01B14">
            <w:pPr>
              <w:rPr>
                <w:rFonts w:ascii="Calibri" w:eastAsia="Calibri" w:hAnsi="Calibri" w:cs="Times New Roman"/>
                <w:sz w:val="18"/>
                <w:szCs w:val="18"/>
              </w:rPr>
            </w:pPr>
          </w:p>
        </w:tc>
        <w:tc>
          <w:tcPr>
            <w:tcW w:w="2689" w:type="dxa"/>
          </w:tcPr>
          <w:p w14:paraId="598025D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W</w:t>
            </w:r>
            <w:r w:rsidRPr="00AC69D5">
              <w:rPr>
                <w:rFonts w:ascii="Calibri" w:eastAsia="Calibri" w:hAnsi="Calibri" w:cs="Times New Roman"/>
                <w:sz w:val="18"/>
                <w:szCs w:val="18"/>
              </w:rPr>
              <w:t xml:space="preserve">here planning permission is required </w:t>
            </w:r>
            <w:r>
              <w:rPr>
                <w:rFonts w:ascii="Calibri" w:eastAsia="Calibri" w:hAnsi="Calibri" w:cs="Times New Roman"/>
                <w:sz w:val="18"/>
                <w:szCs w:val="18"/>
              </w:rPr>
              <w:t xml:space="preserve">policy CRW12 requires proposals for new/enhanced community facilities to demonstrate that the local road network can safely accommodate additional traffic. </w:t>
            </w:r>
          </w:p>
          <w:p w14:paraId="24386174" w14:textId="77777777" w:rsidR="008150D6" w:rsidRPr="008B00F7" w:rsidRDefault="008150D6" w:rsidP="00C01B14">
            <w:pPr>
              <w:rPr>
                <w:rFonts w:ascii="Calibri" w:eastAsia="Calibri" w:hAnsi="Calibri" w:cs="Times New Roman"/>
                <w:sz w:val="18"/>
                <w:szCs w:val="18"/>
              </w:rPr>
            </w:pPr>
          </w:p>
        </w:tc>
        <w:tc>
          <w:tcPr>
            <w:tcW w:w="2697" w:type="dxa"/>
          </w:tcPr>
          <w:p w14:paraId="21FF696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2DC2AC7F" w14:textId="77777777" w:rsidTr="00C01B14">
        <w:tc>
          <w:tcPr>
            <w:tcW w:w="1418" w:type="dxa"/>
            <w:vMerge/>
          </w:tcPr>
          <w:p w14:paraId="34CACFB1" w14:textId="77777777" w:rsidR="008150D6" w:rsidRDefault="008150D6" w:rsidP="00C01B14">
            <w:pPr>
              <w:rPr>
                <w:rFonts w:ascii="Calibri" w:eastAsia="Calibri" w:hAnsi="Calibri" w:cs="Times New Roman"/>
                <w:sz w:val="18"/>
                <w:szCs w:val="18"/>
              </w:rPr>
            </w:pPr>
          </w:p>
        </w:tc>
        <w:tc>
          <w:tcPr>
            <w:tcW w:w="1418" w:type="dxa"/>
          </w:tcPr>
          <w:p w14:paraId="638E865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8.4</w:t>
            </w:r>
          </w:p>
        </w:tc>
        <w:tc>
          <w:tcPr>
            <w:tcW w:w="6946" w:type="dxa"/>
          </w:tcPr>
          <w:p w14:paraId="6DC413DD" w14:textId="77777777" w:rsidR="008150D6" w:rsidRDefault="008150D6" w:rsidP="00C01B14">
            <w:pPr>
              <w:rPr>
                <w:rFonts w:ascii="Calibri" w:eastAsia="Calibri" w:hAnsi="Calibri" w:cs="Times New Roman"/>
                <w:sz w:val="18"/>
                <w:szCs w:val="18"/>
              </w:rPr>
            </w:pPr>
            <w:r w:rsidRPr="007F2F9B">
              <w:rPr>
                <w:rFonts w:ascii="Calibri" w:eastAsia="Calibri" w:hAnsi="Calibri" w:cs="Times New Roman"/>
                <w:sz w:val="18"/>
                <w:szCs w:val="18"/>
              </w:rPr>
              <w:t>“To make unacceptable development acceptable” seems woolly – cant you just say no!</w:t>
            </w:r>
          </w:p>
          <w:p w14:paraId="163AECD7" w14:textId="77777777" w:rsidR="008150D6" w:rsidRDefault="008150D6" w:rsidP="00C01B14">
            <w:pPr>
              <w:rPr>
                <w:rFonts w:ascii="Calibri" w:eastAsia="Calibri" w:hAnsi="Calibri" w:cs="Times New Roman"/>
                <w:sz w:val="18"/>
                <w:szCs w:val="18"/>
              </w:rPr>
            </w:pPr>
          </w:p>
        </w:tc>
        <w:tc>
          <w:tcPr>
            <w:tcW w:w="2689" w:type="dxa"/>
          </w:tcPr>
          <w:p w14:paraId="6D9CA8C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wording in the CNP echoes that in the NPPF as to the use of planning conditions and obligations.  </w:t>
            </w:r>
          </w:p>
          <w:p w14:paraId="2E03CEBC" w14:textId="77777777" w:rsidR="008150D6" w:rsidRPr="008B00F7" w:rsidRDefault="008150D6" w:rsidP="00C01B14">
            <w:pPr>
              <w:rPr>
                <w:rFonts w:ascii="Calibri" w:eastAsia="Calibri" w:hAnsi="Calibri" w:cs="Times New Roman"/>
                <w:sz w:val="18"/>
                <w:szCs w:val="18"/>
              </w:rPr>
            </w:pPr>
          </w:p>
        </w:tc>
        <w:tc>
          <w:tcPr>
            <w:tcW w:w="2697" w:type="dxa"/>
          </w:tcPr>
          <w:p w14:paraId="631EC04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53D5943C" w14:textId="77777777" w:rsidTr="00C01B14">
        <w:tc>
          <w:tcPr>
            <w:tcW w:w="1418" w:type="dxa"/>
            <w:vMerge/>
          </w:tcPr>
          <w:p w14:paraId="20605C08" w14:textId="77777777" w:rsidR="008150D6" w:rsidRDefault="008150D6" w:rsidP="00C01B14">
            <w:pPr>
              <w:rPr>
                <w:rFonts w:ascii="Calibri" w:eastAsia="Calibri" w:hAnsi="Calibri" w:cs="Times New Roman"/>
                <w:sz w:val="18"/>
                <w:szCs w:val="18"/>
              </w:rPr>
            </w:pPr>
          </w:p>
        </w:tc>
        <w:tc>
          <w:tcPr>
            <w:tcW w:w="1418" w:type="dxa"/>
          </w:tcPr>
          <w:p w14:paraId="2BB754D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Community Actions</w:t>
            </w:r>
          </w:p>
        </w:tc>
        <w:tc>
          <w:tcPr>
            <w:tcW w:w="6946" w:type="dxa"/>
          </w:tcPr>
          <w:p w14:paraId="333F270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Doesn’t that give the PC carte blanche to do anything?</w:t>
            </w:r>
          </w:p>
          <w:p w14:paraId="18C83C37" w14:textId="77777777" w:rsidR="008150D6" w:rsidRDefault="008150D6" w:rsidP="00C01B14">
            <w:pPr>
              <w:rPr>
                <w:rFonts w:ascii="Calibri" w:eastAsia="Calibri" w:hAnsi="Calibri" w:cs="Times New Roman"/>
                <w:sz w:val="18"/>
                <w:szCs w:val="18"/>
              </w:rPr>
            </w:pPr>
          </w:p>
          <w:p w14:paraId="54BABE34" w14:textId="77777777" w:rsidR="008150D6" w:rsidRDefault="008150D6" w:rsidP="00C01B14">
            <w:pPr>
              <w:rPr>
                <w:rFonts w:ascii="Calibri" w:eastAsia="Calibri" w:hAnsi="Calibri" w:cs="Times New Roman"/>
                <w:sz w:val="18"/>
                <w:szCs w:val="18"/>
              </w:rPr>
            </w:pPr>
          </w:p>
          <w:p w14:paraId="1B1FC1E3" w14:textId="77777777" w:rsidR="008150D6" w:rsidRDefault="008150D6" w:rsidP="00C01B14">
            <w:pPr>
              <w:rPr>
                <w:rFonts w:ascii="Calibri" w:eastAsia="Calibri" w:hAnsi="Calibri" w:cs="Times New Roman"/>
                <w:sz w:val="18"/>
                <w:szCs w:val="18"/>
              </w:rPr>
            </w:pPr>
          </w:p>
          <w:p w14:paraId="264078EA" w14:textId="77777777" w:rsidR="008150D6" w:rsidRDefault="008150D6" w:rsidP="00C01B14">
            <w:pPr>
              <w:rPr>
                <w:rFonts w:ascii="Calibri" w:eastAsia="Calibri" w:hAnsi="Calibri" w:cs="Times New Roman"/>
                <w:sz w:val="18"/>
                <w:szCs w:val="18"/>
              </w:rPr>
            </w:pPr>
          </w:p>
        </w:tc>
        <w:tc>
          <w:tcPr>
            <w:tcW w:w="2689" w:type="dxa"/>
          </w:tcPr>
          <w:p w14:paraId="3FE3E363" w14:textId="0CF693B0" w:rsidR="008150D6" w:rsidRPr="008B00F7" w:rsidRDefault="008150D6" w:rsidP="00135909">
            <w:pPr>
              <w:rPr>
                <w:rFonts w:ascii="Calibri" w:eastAsia="Calibri" w:hAnsi="Calibri" w:cs="Times New Roman"/>
                <w:sz w:val="18"/>
                <w:szCs w:val="18"/>
              </w:rPr>
            </w:pPr>
            <w:r>
              <w:rPr>
                <w:rFonts w:ascii="Calibri" w:eastAsia="Calibri" w:hAnsi="Calibri" w:cs="Times New Roman"/>
                <w:sz w:val="18"/>
                <w:szCs w:val="18"/>
              </w:rPr>
              <w:t xml:space="preserve">The Community Actions are intended to provide an agenda for the Parish Council based on consultation comments from residents. </w:t>
            </w:r>
          </w:p>
        </w:tc>
        <w:tc>
          <w:tcPr>
            <w:tcW w:w="2697" w:type="dxa"/>
          </w:tcPr>
          <w:p w14:paraId="24971A3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6C7F2DF1" w14:textId="77777777" w:rsidTr="00C01B14">
        <w:tc>
          <w:tcPr>
            <w:tcW w:w="1418" w:type="dxa"/>
            <w:vMerge w:val="restart"/>
          </w:tcPr>
          <w:p w14:paraId="43A49CF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12</w:t>
            </w:r>
          </w:p>
        </w:tc>
        <w:tc>
          <w:tcPr>
            <w:tcW w:w="1418" w:type="dxa"/>
          </w:tcPr>
          <w:p w14:paraId="1D274B9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CNP</w:t>
            </w:r>
          </w:p>
        </w:tc>
        <w:tc>
          <w:tcPr>
            <w:tcW w:w="6946" w:type="dxa"/>
          </w:tcPr>
          <w:p w14:paraId="078A88E4" w14:textId="77777777" w:rsidR="008150D6" w:rsidRDefault="008150D6" w:rsidP="00C01B14">
            <w:pPr>
              <w:rPr>
                <w:rFonts w:ascii="Calibri" w:eastAsia="Calibri" w:hAnsi="Calibri" w:cs="Times New Roman"/>
                <w:sz w:val="18"/>
                <w:szCs w:val="18"/>
              </w:rPr>
            </w:pPr>
            <w:r w:rsidRPr="009302A3">
              <w:rPr>
                <w:rFonts w:ascii="Calibri" w:eastAsia="Calibri" w:hAnsi="Calibri" w:cs="Times New Roman"/>
                <w:sz w:val="18"/>
                <w:szCs w:val="18"/>
              </w:rPr>
              <w:t>Very clear and well laid out, helping to create a positive image, but with one principal exception (see comment re CRW5 below)</w:t>
            </w:r>
            <w:r>
              <w:rPr>
                <w:rFonts w:ascii="Calibri" w:eastAsia="Calibri" w:hAnsi="Calibri" w:cs="Times New Roman"/>
                <w:sz w:val="18"/>
                <w:szCs w:val="18"/>
              </w:rPr>
              <w:t>.</w:t>
            </w:r>
          </w:p>
          <w:p w14:paraId="68B2416E" w14:textId="77777777" w:rsidR="008150D6" w:rsidRDefault="008150D6" w:rsidP="00C01B14">
            <w:pPr>
              <w:rPr>
                <w:rFonts w:ascii="Calibri" w:eastAsia="Calibri" w:hAnsi="Calibri" w:cs="Times New Roman"/>
                <w:sz w:val="18"/>
                <w:szCs w:val="18"/>
              </w:rPr>
            </w:pPr>
          </w:p>
        </w:tc>
        <w:tc>
          <w:tcPr>
            <w:tcW w:w="2689" w:type="dxa"/>
          </w:tcPr>
          <w:p w14:paraId="1985186B"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support for the CNP is welcomed. </w:t>
            </w:r>
          </w:p>
        </w:tc>
        <w:tc>
          <w:tcPr>
            <w:tcW w:w="2697" w:type="dxa"/>
          </w:tcPr>
          <w:p w14:paraId="2206733A"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2A29B7B9" w14:textId="77777777" w:rsidTr="00C01B14">
        <w:tc>
          <w:tcPr>
            <w:tcW w:w="1418" w:type="dxa"/>
            <w:vMerge/>
          </w:tcPr>
          <w:p w14:paraId="66126764" w14:textId="77777777" w:rsidR="008150D6" w:rsidRDefault="008150D6" w:rsidP="00C01B14">
            <w:pPr>
              <w:rPr>
                <w:rFonts w:ascii="Calibri" w:eastAsia="Calibri" w:hAnsi="Calibri" w:cs="Times New Roman"/>
                <w:sz w:val="18"/>
                <w:szCs w:val="18"/>
              </w:rPr>
            </w:pPr>
          </w:p>
        </w:tc>
        <w:tc>
          <w:tcPr>
            <w:tcW w:w="1418" w:type="dxa"/>
          </w:tcPr>
          <w:p w14:paraId="6B15567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2.8 and onwards</w:t>
            </w:r>
          </w:p>
        </w:tc>
        <w:tc>
          <w:tcPr>
            <w:tcW w:w="6946" w:type="dxa"/>
          </w:tcPr>
          <w:p w14:paraId="2CA23B91" w14:textId="77777777" w:rsidR="008150D6" w:rsidRPr="00936D4F" w:rsidRDefault="008150D6" w:rsidP="00C01B14">
            <w:pPr>
              <w:rPr>
                <w:rFonts w:ascii="Calibri" w:eastAsia="Calibri" w:hAnsi="Calibri" w:cs="Times New Roman"/>
                <w:b/>
                <w:bCs/>
                <w:sz w:val="18"/>
                <w:szCs w:val="18"/>
              </w:rPr>
            </w:pPr>
            <w:r w:rsidRPr="00962DEA">
              <w:rPr>
                <w:rFonts w:ascii="Calibri" w:eastAsia="Calibri" w:hAnsi="Calibri" w:cs="Times New Roman"/>
                <w:sz w:val="18"/>
                <w:szCs w:val="18"/>
              </w:rPr>
              <w:t xml:space="preserve">Whilst referring to Crowle, Crowle Green and Sale Green as separate “villages” may seem helpful in differentiating between the settlement areas, it is also confusing as, even within the report itself, the terms not consistently used. Also, as a matter of fact, Sale Green is most definitely not a village, and less than 50% of its dwellings are correctly within Crowle Parish. Similarly, Crowle Green may have a Post Office, garage and pub, but does it really qualify as a village? Although perhaps only an editing point, it may cause confusion at times, and there are several points where the report itself does so. </w:t>
            </w:r>
            <w:r w:rsidRPr="00962DEA">
              <w:rPr>
                <w:rFonts w:ascii="Calibri" w:eastAsia="Calibri" w:hAnsi="Calibri" w:cs="Times New Roman"/>
                <w:b/>
                <w:bCs/>
                <w:sz w:val="18"/>
                <w:szCs w:val="18"/>
              </w:rPr>
              <w:t>Recommend using the term “settlement” consistently throughout for each of the 3 areas, e.g. Crowle Settlement, et al.</w:t>
            </w:r>
          </w:p>
          <w:p w14:paraId="66D3EFBB" w14:textId="77777777" w:rsidR="008150D6" w:rsidRDefault="008150D6" w:rsidP="00C01B14">
            <w:pPr>
              <w:rPr>
                <w:rFonts w:ascii="Calibri" w:eastAsia="Calibri" w:hAnsi="Calibri" w:cs="Times New Roman"/>
                <w:sz w:val="18"/>
                <w:szCs w:val="18"/>
              </w:rPr>
            </w:pPr>
          </w:p>
        </w:tc>
        <w:tc>
          <w:tcPr>
            <w:tcW w:w="2689" w:type="dxa"/>
          </w:tcPr>
          <w:p w14:paraId="6BA0D2C4"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terms ‘settlement’ and ‘village’ have no special meaning in planning terms, being used interchangeably in the NPPF and Local Plan according to context and grammar.  The CNP follows this approach, generally preferring ‘village’ as the more colloquial and accessible term. </w:t>
            </w:r>
          </w:p>
        </w:tc>
        <w:tc>
          <w:tcPr>
            <w:tcW w:w="2697" w:type="dxa"/>
          </w:tcPr>
          <w:p w14:paraId="13C29062"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20038BB0" w14:textId="77777777" w:rsidTr="00C01B14">
        <w:tc>
          <w:tcPr>
            <w:tcW w:w="1418" w:type="dxa"/>
            <w:vMerge/>
          </w:tcPr>
          <w:p w14:paraId="1D7A0FEC" w14:textId="77777777" w:rsidR="008150D6" w:rsidRDefault="008150D6" w:rsidP="00C01B14">
            <w:pPr>
              <w:rPr>
                <w:rFonts w:ascii="Calibri" w:eastAsia="Calibri" w:hAnsi="Calibri" w:cs="Times New Roman"/>
                <w:sz w:val="18"/>
                <w:szCs w:val="18"/>
              </w:rPr>
            </w:pPr>
          </w:p>
        </w:tc>
        <w:tc>
          <w:tcPr>
            <w:tcW w:w="1418" w:type="dxa"/>
          </w:tcPr>
          <w:p w14:paraId="6EC190C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Para. 2.8</w:t>
            </w:r>
          </w:p>
        </w:tc>
        <w:tc>
          <w:tcPr>
            <w:tcW w:w="6946" w:type="dxa"/>
          </w:tcPr>
          <w:p w14:paraId="12DCC791" w14:textId="77777777" w:rsidR="008150D6" w:rsidRDefault="008150D6" w:rsidP="00C01B14">
            <w:pPr>
              <w:rPr>
                <w:rFonts w:ascii="Calibri" w:eastAsia="Calibri" w:hAnsi="Calibri" w:cs="Times New Roman"/>
                <w:sz w:val="18"/>
                <w:szCs w:val="18"/>
              </w:rPr>
            </w:pPr>
            <w:r w:rsidRPr="00B641E7">
              <w:rPr>
                <w:rFonts w:ascii="Calibri" w:eastAsia="Calibri" w:hAnsi="Calibri" w:cs="Times New Roman"/>
                <w:sz w:val="18"/>
                <w:szCs w:val="18"/>
              </w:rPr>
              <w:t>Postulates how the main settlement evolved but omits any reference to enclosure as such –perhaps the most relevant single event in Crowle’s history? Reference to the 1806 Inclosure (Sic) Award would have provided the clue, that the now “School Lane” was previously called Mill Lane: i.e. leading to the mill at the time located where Froxmere Road now crosses the Bow Brook. Prior to enclosure, the main farms were all grouped on or near to Church Road, i.e. occasionally not adjacent to their land holdings, hence why the same presently named “farmhouses” no longer relate to any farmable land.</w:t>
            </w:r>
          </w:p>
          <w:p w14:paraId="3AE0B70E" w14:textId="77777777" w:rsidR="008150D6" w:rsidRDefault="008150D6" w:rsidP="00C01B14">
            <w:pPr>
              <w:rPr>
                <w:rFonts w:ascii="Calibri" w:eastAsia="Calibri" w:hAnsi="Calibri" w:cs="Times New Roman"/>
                <w:sz w:val="18"/>
                <w:szCs w:val="18"/>
              </w:rPr>
            </w:pPr>
          </w:p>
        </w:tc>
        <w:tc>
          <w:tcPr>
            <w:tcW w:w="2689" w:type="dxa"/>
          </w:tcPr>
          <w:p w14:paraId="59DB6276"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Comment n</w:t>
            </w:r>
            <w:r w:rsidRPr="00A5081F">
              <w:rPr>
                <w:rFonts w:ascii="Calibri" w:eastAsia="Calibri" w:hAnsi="Calibri" w:cs="Times New Roman"/>
                <w:sz w:val="18"/>
                <w:szCs w:val="18"/>
              </w:rPr>
              <w:t xml:space="preserve">oted. </w:t>
            </w:r>
          </w:p>
        </w:tc>
        <w:tc>
          <w:tcPr>
            <w:tcW w:w="2697" w:type="dxa"/>
          </w:tcPr>
          <w:p w14:paraId="505D228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476957B7" w14:textId="77777777" w:rsidTr="00C01B14">
        <w:tc>
          <w:tcPr>
            <w:tcW w:w="1418" w:type="dxa"/>
            <w:vMerge/>
          </w:tcPr>
          <w:p w14:paraId="43129A35" w14:textId="77777777" w:rsidR="008150D6" w:rsidRDefault="008150D6" w:rsidP="00C01B14">
            <w:pPr>
              <w:rPr>
                <w:rFonts w:ascii="Calibri" w:eastAsia="Calibri" w:hAnsi="Calibri" w:cs="Times New Roman"/>
                <w:sz w:val="18"/>
                <w:szCs w:val="18"/>
              </w:rPr>
            </w:pPr>
          </w:p>
        </w:tc>
        <w:tc>
          <w:tcPr>
            <w:tcW w:w="1418" w:type="dxa"/>
          </w:tcPr>
          <w:p w14:paraId="3BB2B0B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CRW5</w:t>
            </w:r>
          </w:p>
          <w:p w14:paraId="5132C8B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Key views</w:t>
            </w:r>
          </w:p>
        </w:tc>
        <w:tc>
          <w:tcPr>
            <w:tcW w:w="6946" w:type="dxa"/>
          </w:tcPr>
          <w:p w14:paraId="244B7CC3" w14:textId="77777777" w:rsidR="008150D6" w:rsidRPr="00C951A9" w:rsidRDefault="008150D6" w:rsidP="00C01B14">
            <w:pPr>
              <w:rPr>
                <w:rFonts w:ascii="Calibri" w:eastAsia="Calibri" w:hAnsi="Calibri" w:cs="Times New Roman"/>
                <w:sz w:val="18"/>
                <w:szCs w:val="18"/>
              </w:rPr>
            </w:pPr>
            <w:r w:rsidRPr="00C951A9">
              <w:rPr>
                <w:rFonts w:ascii="Calibri" w:eastAsia="Calibri" w:hAnsi="Calibri" w:cs="Times New Roman"/>
                <w:b/>
                <w:bCs/>
                <w:sz w:val="18"/>
                <w:szCs w:val="18"/>
              </w:rPr>
              <w:t>Inclusion of CRW5 as it is presented here belittles the overall status of the Report as written</w:t>
            </w:r>
            <w:r w:rsidRPr="00C951A9">
              <w:rPr>
                <w:rFonts w:ascii="Calibri" w:eastAsia="Calibri" w:hAnsi="Calibri" w:cs="Times New Roman"/>
                <w:sz w:val="18"/>
                <w:szCs w:val="18"/>
              </w:rPr>
              <w:t xml:space="preserve">. Whilst entirely laudable, this Policy appears to be given </w:t>
            </w:r>
            <w:r w:rsidRPr="00C951A9">
              <w:rPr>
                <w:rFonts w:ascii="Calibri" w:eastAsia="Calibri" w:hAnsi="Calibri" w:cs="Times New Roman"/>
                <w:b/>
                <w:bCs/>
                <w:sz w:val="18"/>
                <w:szCs w:val="18"/>
              </w:rPr>
              <w:t xml:space="preserve">undue weighting when alongside all other aspects </w:t>
            </w:r>
            <w:r w:rsidRPr="00C951A9">
              <w:rPr>
                <w:rFonts w:ascii="Calibri" w:eastAsia="Calibri" w:hAnsi="Calibri" w:cs="Times New Roman"/>
                <w:sz w:val="18"/>
                <w:szCs w:val="18"/>
              </w:rPr>
              <w:t xml:space="preserve">in the Plan. Most people would probably prefer to look at fields/cows rather than neighbouring housing, but this Policy would benefit and could be made more relevant by </w:t>
            </w:r>
            <w:r w:rsidRPr="00C951A9">
              <w:rPr>
                <w:rFonts w:ascii="Calibri" w:eastAsia="Calibri" w:hAnsi="Calibri" w:cs="Times New Roman"/>
                <w:b/>
                <w:bCs/>
                <w:sz w:val="18"/>
                <w:szCs w:val="18"/>
              </w:rPr>
              <w:t>graduating the relevance/quality</w:t>
            </w:r>
            <w:r w:rsidRPr="00C951A9">
              <w:rPr>
                <w:rFonts w:ascii="Calibri" w:eastAsia="Calibri" w:hAnsi="Calibri" w:cs="Times New Roman"/>
                <w:sz w:val="18"/>
                <w:szCs w:val="18"/>
              </w:rPr>
              <w:t xml:space="preserve"> of the viewpoints listed. Some viewpoints, e.g.KV1, 2, 10, 11, 17, 18 (+others) represent </w:t>
            </w:r>
            <w:r w:rsidRPr="00C951A9">
              <w:rPr>
                <w:rFonts w:ascii="Calibri" w:eastAsia="Calibri" w:hAnsi="Calibri" w:cs="Times New Roman"/>
                <w:b/>
                <w:bCs/>
                <w:sz w:val="18"/>
                <w:szCs w:val="18"/>
              </w:rPr>
              <w:t xml:space="preserve">community </w:t>
            </w:r>
            <w:r w:rsidRPr="00C951A9">
              <w:rPr>
                <w:rFonts w:ascii="Calibri" w:eastAsia="Calibri" w:hAnsi="Calibri" w:cs="Times New Roman"/>
                <w:sz w:val="18"/>
                <w:szCs w:val="18"/>
              </w:rPr>
              <w:t>viewpoints, whereas others e.g. KV5, 6, 7, 8, 9 (+others) may be “viewable from publicly accessible points” but are almost indistinguishable from just being Nimby.</w:t>
            </w:r>
          </w:p>
          <w:p w14:paraId="7EFDFB9C" w14:textId="77777777" w:rsidR="008150D6" w:rsidRPr="00C951A9" w:rsidRDefault="008150D6" w:rsidP="00C01B14">
            <w:pPr>
              <w:rPr>
                <w:rFonts w:ascii="Calibri" w:eastAsia="Calibri" w:hAnsi="Calibri" w:cs="Times New Roman"/>
                <w:sz w:val="18"/>
                <w:szCs w:val="18"/>
              </w:rPr>
            </w:pPr>
          </w:p>
        </w:tc>
        <w:tc>
          <w:tcPr>
            <w:tcW w:w="2689" w:type="dxa"/>
          </w:tcPr>
          <w:p w14:paraId="70AA876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key views in policy CRW5 have been identified by the Steering Group taking into account residents’ survey responses.  The policy will have the same weight in planning determinations as other CNP and Local Plan policies.  </w:t>
            </w:r>
          </w:p>
          <w:p w14:paraId="591984CF" w14:textId="77777777" w:rsidR="008150D6" w:rsidRPr="008B00F7" w:rsidRDefault="008150D6" w:rsidP="00C01B14">
            <w:pPr>
              <w:rPr>
                <w:rFonts w:ascii="Calibri" w:eastAsia="Calibri" w:hAnsi="Calibri" w:cs="Times New Roman"/>
                <w:sz w:val="18"/>
                <w:szCs w:val="18"/>
              </w:rPr>
            </w:pPr>
          </w:p>
        </w:tc>
        <w:tc>
          <w:tcPr>
            <w:tcW w:w="2697" w:type="dxa"/>
          </w:tcPr>
          <w:p w14:paraId="4308E5E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460FF57C" w14:textId="77777777" w:rsidTr="00C01B14">
        <w:tc>
          <w:tcPr>
            <w:tcW w:w="1418" w:type="dxa"/>
            <w:vMerge/>
          </w:tcPr>
          <w:p w14:paraId="2F56DE2D" w14:textId="77777777" w:rsidR="008150D6" w:rsidRDefault="008150D6" w:rsidP="00C01B14">
            <w:pPr>
              <w:rPr>
                <w:rFonts w:ascii="Calibri" w:eastAsia="Calibri" w:hAnsi="Calibri" w:cs="Times New Roman"/>
                <w:sz w:val="18"/>
                <w:szCs w:val="18"/>
              </w:rPr>
            </w:pPr>
          </w:p>
        </w:tc>
        <w:tc>
          <w:tcPr>
            <w:tcW w:w="1418" w:type="dxa"/>
          </w:tcPr>
          <w:p w14:paraId="32961DE5"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Community Actions</w:t>
            </w:r>
          </w:p>
        </w:tc>
        <w:tc>
          <w:tcPr>
            <w:tcW w:w="6946" w:type="dxa"/>
          </w:tcPr>
          <w:p w14:paraId="4405A0D9" w14:textId="77777777" w:rsidR="008150D6" w:rsidRPr="00FA67CB" w:rsidRDefault="008150D6" w:rsidP="00C01B14">
            <w:pPr>
              <w:rPr>
                <w:rFonts w:ascii="Calibri" w:eastAsia="Calibri" w:hAnsi="Calibri" w:cs="Times New Roman"/>
                <w:sz w:val="18"/>
                <w:szCs w:val="18"/>
              </w:rPr>
            </w:pPr>
            <w:r w:rsidRPr="00FA67CB">
              <w:rPr>
                <w:rFonts w:ascii="Calibri" w:eastAsia="Calibri" w:hAnsi="Calibri" w:cs="Times New Roman"/>
                <w:sz w:val="18"/>
                <w:szCs w:val="18"/>
              </w:rPr>
              <w:t xml:space="preserve">CA1 to CA4 list the minutiae of highway and traffic problems requiring further consideration by the several authorities/bodies/etc in some detail – all very relevant. But the question of </w:t>
            </w:r>
            <w:r w:rsidRPr="00FA67CB">
              <w:rPr>
                <w:rFonts w:ascii="Calibri" w:eastAsia="Calibri" w:hAnsi="Calibri" w:cs="Times New Roman"/>
                <w:b/>
                <w:bCs/>
                <w:sz w:val="18"/>
                <w:szCs w:val="18"/>
              </w:rPr>
              <w:t>access to the parish from outside</w:t>
            </w:r>
            <w:r w:rsidRPr="00FA67CB">
              <w:rPr>
                <w:rFonts w:ascii="Calibri" w:eastAsia="Calibri" w:hAnsi="Calibri" w:cs="Times New Roman"/>
                <w:sz w:val="18"/>
                <w:szCs w:val="18"/>
              </w:rPr>
              <w:t xml:space="preserve"> also requires specific attention. Crowle is accessed via two principal entry points (Crowle Bank and Broughton Hackett) neither of which even now is “Fit for Purpose”.  Any incident or closure, whether planned or accidental, involving either entry point, already has significant knock-on effects and, if coincident with an emergency event, could have fatal consequences.  </w:t>
            </w:r>
          </w:p>
          <w:p w14:paraId="26F889B0" w14:textId="77777777" w:rsidR="008150D6" w:rsidRPr="00FA67CB" w:rsidRDefault="008150D6" w:rsidP="00C01B14">
            <w:pPr>
              <w:rPr>
                <w:rFonts w:ascii="Calibri" w:eastAsia="Calibri" w:hAnsi="Calibri" w:cs="Times New Roman"/>
                <w:sz w:val="18"/>
                <w:szCs w:val="18"/>
              </w:rPr>
            </w:pPr>
            <w:r w:rsidRPr="00FA67CB">
              <w:rPr>
                <w:rFonts w:ascii="Calibri" w:eastAsia="Calibri" w:hAnsi="Calibri" w:cs="Times New Roman"/>
                <w:sz w:val="18"/>
                <w:szCs w:val="18"/>
              </w:rPr>
              <w:t>Residents living in the vicinity of Crowle School/Froxmere Road/Church Road junction are acutely aware of traffic problems especially at school opening/closing times and these problems WILL become worse with ANY new housing or other development which requires traffic to use this area.</w:t>
            </w:r>
          </w:p>
          <w:p w14:paraId="27C6EB26" w14:textId="77777777" w:rsidR="008150D6" w:rsidRPr="00650A8C" w:rsidRDefault="008150D6" w:rsidP="00C01B14">
            <w:pPr>
              <w:rPr>
                <w:rFonts w:ascii="Calibri" w:eastAsia="Calibri" w:hAnsi="Calibri" w:cs="Times New Roman"/>
                <w:b/>
                <w:bCs/>
                <w:sz w:val="18"/>
                <w:szCs w:val="18"/>
              </w:rPr>
            </w:pPr>
            <w:r w:rsidRPr="00FA67CB">
              <w:rPr>
                <w:rFonts w:ascii="Calibri" w:eastAsia="Calibri" w:hAnsi="Calibri" w:cs="Times New Roman"/>
                <w:b/>
                <w:bCs/>
                <w:sz w:val="18"/>
                <w:szCs w:val="18"/>
              </w:rPr>
              <w:t>Some way MUST be found to include these specific and vitally important matters.</w:t>
            </w:r>
          </w:p>
          <w:p w14:paraId="1537CBDA" w14:textId="77777777" w:rsidR="008150D6" w:rsidRDefault="008150D6" w:rsidP="00C01B14">
            <w:pPr>
              <w:rPr>
                <w:rFonts w:ascii="Calibri" w:eastAsia="Calibri" w:hAnsi="Calibri" w:cs="Times New Roman"/>
                <w:sz w:val="18"/>
                <w:szCs w:val="18"/>
              </w:rPr>
            </w:pPr>
          </w:p>
        </w:tc>
        <w:tc>
          <w:tcPr>
            <w:tcW w:w="2689" w:type="dxa"/>
          </w:tcPr>
          <w:p w14:paraId="189422C5"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See response to comment to policy CRW8 by Respondent 8. </w:t>
            </w:r>
          </w:p>
        </w:tc>
        <w:tc>
          <w:tcPr>
            <w:tcW w:w="2697" w:type="dxa"/>
          </w:tcPr>
          <w:p w14:paraId="0606985E"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See amendments proposed at </w:t>
            </w:r>
            <w:r w:rsidRPr="00657AE4">
              <w:rPr>
                <w:rFonts w:ascii="Calibri" w:eastAsia="Calibri" w:hAnsi="Calibri" w:cs="Times New Roman"/>
                <w:sz w:val="18"/>
                <w:szCs w:val="18"/>
              </w:rPr>
              <w:t xml:space="preserve">comment to policy CRW8 by </w:t>
            </w:r>
            <w:r>
              <w:rPr>
                <w:rFonts w:ascii="Calibri" w:eastAsia="Calibri" w:hAnsi="Calibri" w:cs="Times New Roman"/>
                <w:sz w:val="18"/>
                <w:szCs w:val="18"/>
              </w:rPr>
              <w:t xml:space="preserve">Respondent 8. </w:t>
            </w:r>
          </w:p>
        </w:tc>
      </w:tr>
      <w:tr w:rsidR="008150D6" w14:paraId="1D631F18" w14:textId="77777777" w:rsidTr="00C01B14">
        <w:tc>
          <w:tcPr>
            <w:tcW w:w="1418" w:type="dxa"/>
            <w:vMerge/>
          </w:tcPr>
          <w:p w14:paraId="6D497DBF" w14:textId="77777777" w:rsidR="008150D6" w:rsidRDefault="008150D6" w:rsidP="00C01B14">
            <w:pPr>
              <w:rPr>
                <w:rFonts w:ascii="Calibri" w:eastAsia="Calibri" w:hAnsi="Calibri" w:cs="Times New Roman"/>
                <w:sz w:val="18"/>
                <w:szCs w:val="18"/>
              </w:rPr>
            </w:pPr>
          </w:p>
        </w:tc>
        <w:tc>
          <w:tcPr>
            <w:tcW w:w="1418" w:type="dxa"/>
          </w:tcPr>
          <w:p w14:paraId="3769F13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CRW12</w:t>
            </w:r>
          </w:p>
          <w:p w14:paraId="765782F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Community facilities</w:t>
            </w:r>
          </w:p>
          <w:p w14:paraId="1647986B" w14:textId="77777777" w:rsidR="008150D6" w:rsidRDefault="008150D6" w:rsidP="00C01B14">
            <w:pPr>
              <w:rPr>
                <w:rFonts w:ascii="Calibri" w:eastAsia="Calibri" w:hAnsi="Calibri" w:cs="Times New Roman"/>
                <w:sz w:val="18"/>
                <w:szCs w:val="18"/>
              </w:rPr>
            </w:pPr>
          </w:p>
        </w:tc>
        <w:tc>
          <w:tcPr>
            <w:tcW w:w="6946" w:type="dxa"/>
          </w:tcPr>
          <w:p w14:paraId="53AF0953" w14:textId="77777777" w:rsidR="008150D6" w:rsidRDefault="008150D6" w:rsidP="00C01B14">
            <w:pPr>
              <w:rPr>
                <w:rFonts w:ascii="Calibri" w:eastAsia="Calibri" w:hAnsi="Calibri" w:cs="Times New Roman"/>
                <w:sz w:val="18"/>
                <w:szCs w:val="18"/>
              </w:rPr>
            </w:pPr>
            <w:r w:rsidRPr="00186988">
              <w:rPr>
                <w:rFonts w:ascii="Calibri" w:eastAsia="Calibri" w:hAnsi="Calibri" w:cs="Times New Roman"/>
                <w:sz w:val="18"/>
                <w:szCs w:val="18"/>
              </w:rPr>
              <w:t>It is questionable to list The Chequers at Crowle as a Community Facility alongside e.g. The Post Office, the School, the Church, the Halls and playing fields and The Shop.  The pub is a business (albeit a useful one) but, if it is to be included, the list should also include Palmer’s Garage, Springridge Nursery and Tearoom, Green Farm B&amp;B, and quite possibly others too.  Otherwise, remove it. Conversely, the allotments deserve inclusion as a much-appreciated facility. [As a small aside: Does The Shop really have to be top of every list?]</w:t>
            </w:r>
          </w:p>
          <w:p w14:paraId="7D05A7CA" w14:textId="77777777" w:rsidR="008150D6" w:rsidRDefault="008150D6" w:rsidP="00C01B14">
            <w:pPr>
              <w:rPr>
                <w:rFonts w:ascii="Calibri" w:eastAsia="Calibri" w:hAnsi="Calibri" w:cs="Times New Roman"/>
                <w:sz w:val="18"/>
                <w:szCs w:val="18"/>
              </w:rPr>
            </w:pPr>
          </w:p>
        </w:tc>
        <w:tc>
          <w:tcPr>
            <w:tcW w:w="2689" w:type="dxa"/>
          </w:tcPr>
          <w:p w14:paraId="5D02ED2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Public houses are a recognised type of community facility as listed in NPPF 88 and the Local Plan.  As such they are distinct from other local businesses and the policy approach is justified.  The allotments are already referred to, being one of the facilities available at the Jubilee playing field (para 7.6 refers).  </w:t>
            </w:r>
          </w:p>
          <w:p w14:paraId="54504230"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    </w:t>
            </w:r>
          </w:p>
        </w:tc>
        <w:tc>
          <w:tcPr>
            <w:tcW w:w="2697" w:type="dxa"/>
          </w:tcPr>
          <w:p w14:paraId="2608098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7F88FFEB" w14:textId="77777777" w:rsidTr="00C01B14">
        <w:tc>
          <w:tcPr>
            <w:tcW w:w="1418" w:type="dxa"/>
            <w:vMerge/>
          </w:tcPr>
          <w:p w14:paraId="7EACB062" w14:textId="77777777" w:rsidR="008150D6" w:rsidRDefault="008150D6" w:rsidP="00C01B14">
            <w:pPr>
              <w:rPr>
                <w:rFonts w:ascii="Calibri" w:eastAsia="Calibri" w:hAnsi="Calibri" w:cs="Times New Roman"/>
                <w:sz w:val="18"/>
                <w:szCs w:val="18"/>
              </w:rPr>
            </w:pPr>
          </w:p>
        </w:tc>
        <w:tc>
          <w:tcPr>
            <w:tcW w:w="1418" w:type="dxa"/>
          </w:tcPr>
          <w:p w14:paraId="41F7A98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Maps</w:t>
            </w:r>
          </w:p>
        </w:tc>
        <w:tc>
          <w:tcPr>
            <w:tcW w:w="6946" w:type="dxa"/>
          </w:tcPr>
          <w:p w14:paraId="553022C5" w14:textId="77777777" w:rsidR="008150D6" w:rsidRDefault="008150D6" w:rsidP="00C01B14">
            <w:pPr>
              <w:rPr>
                <w:rFonts w:ascii="Calibri" w:eastAsia="Calibri" w:hAnsi="Calibri" w:cs="Times New Roman"/>
                <w:sz w:val="18"/>
                <w:szCs w:val="18"/>
              </w:rPr>
            </w:pPr>
            <w:r w:rsidRPr="007E705A">
              <w:rPr>
                <w:rFonts w:ascii="Calibri" w:eastAsia="Calibri" w:hAnsi="Calibri" w:cs="Times New Roman"/>
                <w:sz w:val="18"/>
                <w:szCs w:val="18"/>
              </w:rPr>
              <w:t>Correction needed.  Each of Maps 2,3,5 and 6 need amendment to remove (or at least conceal) the “old” Hall which is still shown, to avoid misleading anyone unfamiliar with the settlement of today.</w:t>
            </w:r>
            <w:r>
              <w:rPr>
                <w:rFonts w:ascii="Calibri" w:eastAsia="Calibri" w:hAnsi="Calibri" w:cs="Times New Roman"/>
                <w:sz w:val="18"/>
                <w:szCs w:val="18"/>
              </w:rPr>
              <w:t xml:space="preserve"> </w:t>
            </w:r>
          </w:p>
          <w:p w14:paraId="32B2C146" w14:textId="77777777" w:rsidR="008150D6" w:rsidRDefault="008150D6" w:rsidP="00C01B14">
            <w:pPr>
              <w:rPr>
                <w:rFonts w:ascii="Calibri" w:eastAsia="Calibri" w:hAnsi="Calibri" w:cs="Times New Roman"/>
                <w:sz w:val="18"/>
                <w:szCs w:val="18"/>
              </w:rPr>
            </w:pPr>
          </w:p>
        </w:tc>
        <w:tc>
          <w:tcPr>
            <w:tcW w:w="2689" w:type="dxa"/>
          </w:tcPr>
          <w:p w14:paraId="0EAD6EE1" w14:textId="77777777" w:rsidR="008150D6" w:rsidRPr="008B00F7"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This term is a legacy feature of the OS base.  It will be removed. </w:t>
            </w:r>
          </w:p>
        </w:tc>
        <w:tc>
          <w:tcPr>
            <w:tcW w:w="2697" w:type="dxa"/>
          </w:tcPr>
          <w:p w14:paraId="2E83560D"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Amend as indicated. </w:t>
            </w:r>
          </w:p>
        </w:tc>
      </w:tr>
      <w:tr w:rsidR="008150D6" w14:paraId="1470C4D0" w14:textId="77777777" w:rsidTr="00C01B14">
        <w:tc>
          <w:tcPr>
            <w:tcW w:w="1418" w:type="dxa"/>
            <w:vMerge w:val="restart"/>
          </w:tcPr>
          <w:p w14:paraId="45CEDA5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Respondent 13</w:t>
            </w:r>
          </w:p>
        </w:tc>
        <w:tc>
          <w:tcPr>
            <w:tcW w:w="1418" w:type="dxa"/>
          </w:tcPr>
          <w:p w14:paraId="2B9B6B77"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CRW7</w:t>
            </w:r>
          </w:p>
          <w:p w14:paraId="047673A0"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Neighbourhood Area housing requirement</w:t>
            </w:r>
          </w:p>
          <w:p w14:paraId="4F3E67DD" w14:textId="77777777" w:rsidR="008150D6" w:rsidRDefault="008150D6" w:rsidP="00C01B14">
            <w:pPr>
              <w:rPr>
                <w:rFonts w:ascii="Calibri" w:eastAsia="Calibri" w:hAnsi="Calibri" w:cs="Times New Roman"/>
                <w:sz w:val="18"/>
                <w:szCs w:val="18"/>
              </w:rPr>
            </w:pPr>
          </w:p>
        </w:tc>
        <w:tc>
          <w:tcPr>
            <w:tcW w:w="6946" w:type="dxa"/>
          </w:tcPr>
          <w:p w14:paraId="28235F9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We seemed to have had our allocation for Crowle.  We do not want or need any more. </w:t>
            </w:r>
          </w:p>
          <w:p w14:paraId="70177A5F" w14:textId="77777777" w:rsidR="008150D6" w:rsidRDefault="008150D6" w:rsidP="00C01B14">
            <w:pPr>
              <w:rPr>
                <w:rFonts w:ascii="Calibri" w:eastAsia="Calibri" w:hAnsi="Calibri" w:cs="Times New Roman"/>
                <w:sz w:val="18"/>
                <w:szCs w:val="18"/>
              </w:rPr>
            </w:pPr>
          </w:p>
        </w:tc>
        <w:tc>
          <w:tcPr>
            <w:tcW w:w="2689" w:type="dxa"/>
          </w:tcPr>
          <w:p w14:paraId="4FBE902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The CNP does not propose additional housing development.  Speculative planning applications will be determined inter alia against the policies of the CNP when it is made, including CRW7 and CRW8 which address this point. </w:t>
            </w:r>
          </w:p>
          <w:p w14:paraId="5CAC71D8" w14:textId="77777777" w:rsidR="008150D6" w:rsidRPr="008B00F7" w:rsidRDefault="008150D6" w:rsidP="00C01B14">
            <w:pPr>
              <w:rPr>
                <w:rFonts w:ascii="Calibri" w:eastAsia="Calibri" w:hAnsi="Calibri" w:cs="Times New Roman"/>
                <w:sz w:val="18"/>
                <w:szCs w:val="18"/>
              </w:rPr>
            </w:pPr>
          </w:p>
        </w:tc>
        <w:tc>
          <w:tcPr>
            <w:tcW w:w="2697" w:type="dxa"/>
          </w:tcPr>
          <w:p w14:paraId="5E985138"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8150D6" w14:paraId="153E4920" w14:textId="77777777" w:rsidTr="00C01B14">
        <w:tc>
          <w:tcPr>
            <w:tcW w:w="1418" w:type="dxa"/>
            <w:vMerge/>
          </w:tcPr>
          <w:p w14:paraId="453B0F84" w14:textId="77777777" w:rsidR="008150D6" w:rsidRDefault="008150D6" w:rsidP="00C01B14">
            <w:pPr>
              <w:rPr>
                <w:rFonts w:ascii="Calibri" w:eastAsia="Calibri" w:hAnsi="Calibri" w:cs="Times New Roman"/>
                <w:sz w:val="18"/>
                <w:szCs w:val="18"/>
              </w:rPr>
            </w:pPr>
          </w:p>
        </w:tc>
        <w:tc>
          <w:tcPr>
            <w:tcW w:w="1418" w:type="dxa"/>
          </w:tcPr>
          <w:p w14:paraId="05CF1E63"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Policy CRW8</w:t>
            </w:r>
          </w:p>
          <w:p w14:paraId="75CD70DC"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Housing development</w:t>
            </w:r>
          </w:p>
          <w:p w14:paraId="656FB143" w14:textId="77777777" w:rsidR="008150D6" w:rsidRDefault="008150D6" w:rsidP="00C01B14">
            <w:pPr>
              <w:rPr>
                <w:rFonts w:ascii="Calibri" w:eastAsia="Calibri" w:hAnsi="Calibri" w:cs="Times New Roman"/>
                <w:sz w:val="18"/>
                <w:szCs w:val="18"/>
              </w:rPr>
            </w:pPr>
          </w:p>
        </w:tc>
        <w:tc>
          <w:tcPr>
            <w:tcW w:w="6946" w:type="dxa"/>
          </w:tcPr>
          <w:p w14:paraId="08F05599"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Severn Trent needs to stop using Bowbrook. See tanks leaving site in mornings. </w:t>
            </w:r>
          </w:p>
          <w:p w14:paraId="07108489" w14:textId="77777777" w:rsidR="008150D6" w:rsidRDefault="008150D6" w:rsidP="00C01B14">
            <w:pPr>
              <w:rPr>
                <w:rFonts w:ascii="Calibri" w:eastAsia="Calibri" w:hAnsi="Calibri" w:cs="Times New Roman"/>
                <w:sz w:val="18"/>
                <w:szCs w:val="18"/>
              </w:rPr>
            </w:pPr>
          </w:p>
        </w:tc>
        <w:tc>
          <w:tcPr>
            <w:tcW w:w="2689" w:type="dxa"/>
          </w:tcPr>
          <w:p w14:paraId="1FB926DB"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In respect of housing development this is addressed in policy CRW8 criterion 2 and paras. 6.6 – 6.8. </w:t>
            </w:r>
          </w:p>
          <w:p w14:paraId="1D14640C" w14:textId="77777777" w:rsidR="008150D6" w:rsidRPr="008B00F7" w:rsidRDefault="008150D6" w:rsidP="00C01B14">
            <w:pPr>
              <w:rPr>
                <w:rFonts w:ascii="Calibri" w:eastAsia="Calibri" w:hAnsi="Calibri" w:cs="Times New Roman"/>
                <w:sz w:val="18"/>
                <w:szCs w:val="18"/>
              </w:rPr>
            </w:pPr>
          </w:p>
        </w:tc>
        <w:tc>
          <w:tcPr>
            <w:tcW w:w="2697" w:type="dxa"/>
          </w:tcPr>
          <w:p w14:paraId="324ED496" w14:textId="77777777" w:rsidR="008150D6" w:rsidRDefault="008150D6" w:rsidP="00C01B14">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6137CE" w14:paraId="1E6FD99E" w14:textId="77777777" w:rsidTr="00C01B14">
        <w:tc>
          <w:tcPr>
            <w:tcW w:w="1418" w:type="dxa"/>
            <w:vMerge/>
          </w:tcPr>
          <w:p w14:paraId="118800CF" w14:textId="77777777" w:rsidR="006137CE" w:rsidRDefault="006137CE" w:rsidP="006137CE">
            <w:pPr>
              <w:rPr>
                <w:rFonts w:ascii="Calibri" w:eastAsia="Calibri" w:hAnsi="Calibri" w:cs="Times New Roman"/>
                <w:sz w:val="18"/>
                <w:szCs w:val="18"/>
              </w:rPr>
            </w:pPr>
          </w:p>
        </w:tc>
        <w:tc>
          <w:tcPr>
            <w:tcW w:w="1418" w:type="dxa"/>
          </w:tcPr>
          <w:p w14:paraId="2993B0CF"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Policy CRW12</w:t>
            </w:r>
          </w:p>
          <w:p w14:paraId="7959D72F" w14:textId="5D215010" w:rsidR="006137CE" w:rsidRDefault="006137CE" w:rsidP="00135909">
            <w:pPr>
              <w:rPr>
                <w:rFonts w:ascii="Calibri" w:eastAsia="Calibri" w:hAnsi="Calibri" w:cs="Times New Roman"/>
                <w:sz w:val="18"/>
                <w:szCs w:val="18"/>
              </w:rPr>
            </w:pPr>
            <w:r>
              <w:rPr>
                <w:rFonts w:ascii="Calibri" w:eastAsia="Calibri" w:hAnsi="Calibri" w:cs="Times New Roman"/>
                <w:sz w:val="18"/>
                <w:szCs w:val="18"/>
              </w:rPr>
              <w:t>Community facilities</w:t>
            </w:r>
          </w:p>
        </w:tc>
        <w:tc>
          <w:tcPr>
            <w:tcW w:w="6946" w:type="dxa"/>
          </w:tcPr>
          <w:p w14:paraId="06A119B1"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More places for teenagers to ride bikes instead of using verges. Also suitable equipment for them to use i.e. out door gym. No need for extra football pitches.</w:t>
            </w:r>
          </w:p>
        </w:tc>
        <w:tc>
          <w:tcPr>
            <w:tcW w:w="2689" w:type="dxa"/>
          </w:tcPr>
          <w:p w14:paraId="176467DD" w14:textId="2C71B264" w:rsidR="006137CE" w:rsidRPr="008B00F7" w:rsidRDefault="00A1579C" w:rsidP="006137CE">
            <w:pPr>
              <w:rPr>
                <w:rFonts w:ascii="Calibri" w:eastAsia="Calibri" w:hAnsi="Calibri" w:cs="Times New Roman"/>
                <w:sz w:val="18"/>
                <w:szCs w:val="18"/>
              </w:rPr>
            </w:pPr>
            <w:r w:rsidRPr="00A1579C">
              <w:rPr>
                <w:rFonts w:ascii="Calibri" w:eastAsia="Calibri" w:hAnsi="Calibri" w:cs="Times New Roman"/>
                <w:sz w:val="18"/>
                <w:szCs w:val="18"/>
              </w:rPr>
              <w:t>See response to comment to policy CRW</w:t>
            </w:r>
            <w:r>
              <w:rPr>
                <w:rFonts w:ascii="Calibri" w:eastAsia="Calibri" w:hAnsi="Calibri" w:cs="Times New Roman"/>
                <w:sz w:val="18"/>
                <w:szCs w:val="18"/>
              </w:rPr>
              <w:t>12</w:t>
            </w:r>
            <w:r w:rsidRPr="00A1579C">
              <w:rPr>
                <w:rFonts w:ascii="Calibri" w:eastAsia="Calibri" w:hAnsi="Calibri" w:cs="Times New Roman"/>
                <w:sz w:val="18"/>
                <w:szCs w:val="18"/>
              </w:rPr>
              <w:t xml:space="preserve"> by Respondent </w:t>
            </w:r>
            <w:r>
              <w:rPr>
                <w:rFonts w:ascii="Calibri" w:eastAsia="Calibri" w:hAnsi="Calibri" w:cs="Times New Roman"/>
                <w:sz w:val="18"/>
                <w:szCs w:val="18"/>
              </w:rPr>
              <w:t>10</w:t>
            </w:r>
            <w:r w:rsidRPr="00A1579C">
              <w:rPr>
                <w:rFonts w:ascii="Calibri" w:eastAsia="Calibri" w:hAnsi="Calibri" w:cs="Times New Roman"/>
                <w:sz w:val="18"/>
                <w:szCs w:val="18"/>
              </w:rPr>
              <w:t>.</w:t>
            </w:r>
          </w:p>
        </w:tc>
        <w:tc>
          <w:tcPr>
            <w:tcW w:w="2697" w:type="dxa"/>
          </w:tcPr>
          <w:p w14:paraId="01F13AF7" w14:textId="03E6FBA8" w:rsidR="006137CE" w:rsidRDefault="006137CE" w:rsidP="006137CE">
            <w:pPr>
              <w:rPr>
                <w:rFonts w:ascii="Calibri" w:eastAsia="Calibri" w:hAnsi="Calibri" w:cs="Times New Roman"/>
                <w:sz w:val="18"/>
                <w:szCs w:val="18"/>
              </w:rPr>
            </w:pPr>
            <w:r w:rsidRPr="00104A03">
              <w:rPr>
                <w:rFonts w:ascii="Calibri" w:eastAsia="Calibri" w:hAnsi="Calibri" w:cs="Times New Roman"/>
                <w:sz w:val="18"/>
                <w:szCs w:val="18"/>
              </w:rPr>
              <w:t>See amendment proposed at comment to policy CRW</w:t>
            </w:r>
            <w:r>
              <w:rPr>
                <w:rFonts w:ascii="Calibri" w:eastAsia="Calibri" w:hAnsi="Calibri" w:cs="Times New Roman"/>
                <w:sz w:val="18"/>
                <w:szCs w:val="18"/>
              </w:rPr>
              <w:t>12</w:t>
            </w:r>
            <w:r w:rsidRPr="00104A03">
              <w:rPr>
                <w:rFonts w:ascii="Calibri" w:eastAsia="Calibri" w:hAnsi="Calibri" w:cs="Times New Roman"/>
                <w:sz w:val="18"/>
                <w:szCs w:val="18"/>
              </w:rPr>
              <w:t xml:space="preserve"> by Respondent </w:t>
            </w:r>
            <w:r>
              <w:rPr>
                <w:rFonts w:ascii="Calibri" w:eastAsia="Calibri" w:hAnsi="Calibri" w:cs="Times New Roman"/>
                <w:sz w:val="18"/>
                <w:szCs w:val="18"/>
              </w:rPr>
              <w:t>10</w:t>
            </w:r>
            <w:r w:rsidRPr="00104A03">
              <w:rPr>
                <w:rFonts w:ascii="Calibri" w:eastAsia="Calibri" w:hAnsi="Calibri" w:cs="Times New Roman"/>
                <w:sz w:val="18"/>
                <w:szCs w:val="18"/>
              </w:rPr>
              <w:t>.</w:t>
            </w:r>
          </w:p>
        </w:tc>
      </w:tr>
      <w:tr w:rsidR="006137CE" w14:paraId="37315C2D" w14:textId="77777777" w:rsidTr="00C01B14">
        <w:tc>
          <w:tcPr>
            <w:tcW w:w="1418" w:type="dxa"/>
            <w:vMerge/>
          </w:tcPr>
          <w:p w14:paraId="43FC4B9B" w14:textId="77777777" w:rsidR="006137CE" w:rsidRDefault="006137CE" w:rsidP="006137CE">
            <w:pPr>
              <w:rPr>
                <w:rFonts w:ascii="Calibri" w:eastAsia="Calibri" w:hAnsi="Calibri" w:cs="Times New Roman"/>
                <w:sz w:val="18"/>
                <w:szCs w:val="18"/>
              </w:rPr>
            </w:pPr>
          </w:p>
        </w:tc>
        <w:tc>
          <w:tcPr>
            <w:tcW w:w="1418" w:type="dxa"/>
          </w:tcPr>
          <w:p w14:paraId="40ED558C"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Community Actions 1 – 4</w:t>
            </w:r>
          </w:p>
          <w:p w14:paraId="6BF7A656"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(CA1 – CA4)</w:t>
            </w:r>
          </w:p>
          <w:p w14:paraId="16B52037" w14:textId="77777777" w:rsidR="006137CE" w:rsidRDefault="006137CE" w:rsidP="006137CE">
            <w:pPr>
              <w:rPr>
                <w:rFonts w:ascii="Calibri" w:eastAsia="Calibri" w:hAnsi="Calibri" w:cs="Times New Roman"/>
                <w:sz w:val="18"/>
                <w:szCs w:val="18"/>
              </w:rPr>
            </w:pPr>
          </w:p>
        </w:tc>
        <w:tc>
          <w:tcPr>
            <w:tcW w:w="6946" w:type="dxa"/>
          </w:tcPr>
          <w:p w14:paraId="3DA191E8"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 xml:space="preserve">Traffic problem Church Road School Lane. </w:t>
            </w:r>
          </w:p>
        </w:tc>
        <w:tc>
          <w:tcPr>
            <w:tcW w:w="2689" w:type="dxa"/>
          </w:tcPr>
          <w:p w14:paraId="7A674666" w14:textId="77777777" w:rsidR="006137CE" w:rsidRPr="008B00F7" w:rsidRDefault="006137CE" w:rsidP="006137CE">
            <w:pPr>
              <w:rPr>
                <w:rFonts w:ascii="Calibri" w:eastAsia="Calibri" w:hAnsi="Calibri" w:cs="Times New Roman"/>
                <w:sz w:val="18"/>
                <w:szCs w:val="18"/>
              </w:rPr>
            </w:pPr>
            <w:r>
              <w:rPr>
                <w:rFonts w:ascii="Calibri" w:eastAsia="Calibri" w:hAnsi="Calibri" w:cs="Times New Roman"/>
                <w:sz w:val="18"/>
                <w:szCs w:val="18"/>
              </w:rPr>
              <w:t xml:space="preserve">This would fall to be addressed through the relevant Community Action. </w:t>
            </w:r>
          </w:p>
        </w:tc>
        <w:tc>
          <w:tcPr>
            <w:tcW w:w="2697" w:type="dxa"/>
          </w:tcPr>
          <w:p w14:paraId="67049E14"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 xml:space="preserve">No change. </w:t>
            </w:r>
          </w:p>
        </w:tc>
      </w:tr>
      <w:tr w:rsidR="006137CE" w14:paraId="26EDCB1C" w14:textId="77777777" w:rsidTr="00C01B14">
        <w:tc>
          <w:tcPr>
            <w:tcW w:w="1418" w:type="dxa"/>
          </w:tcPr>
          <w:p w14:paraId="7BAA0E4C"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Respondent 14</w:t>
            </w:r>
          </w:p>
          <w:p w14:paraId="45F385A6" w14:textId="77777777" w:rsidR="006137CE" w:rsidRDefault="006137CE" w:rsidP="006137CE">
            <w:pPr>
              <w:rPr>
                <w:rFonts w:ascii="Calibri" w:eastAsia="Calibri" w:hAnsi="Calibri" w:cs="Times New Roman"/>
                <w:sz w:val="18"/>
                <w:szCs w:val="18"/>
              </w:rPr>
            </w:pPr>
          </w:p>
        </w:tc>
        <w:tc>
          <w:tcPr>
            <w:tcW w:w="1418" w:type="dxa"/>
          </w:tcPr>
          <w:p w14:paraId="2A5B1DE1"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Policy CRW12</w:t>
            </w:r>
          </w:p>
          <w:p w14:paraId="0495FBC9"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Community facilities</w:t>
            </w:r>
          </w:p>
          <w:p w14:paraId="08E90698" w14:textId="77777777" w:rsidR="006137CE" w:rsidRDefault="006137CE" w:rsidP="006137CE">
            <w:pPr>
              <w:rPr>
                <w:rFonts w:ascii="Calibri" w:eastAsia="Calibri" w:hAnsi="Calibri" w:cs="Times New Roman"/>
                <w:sz w:val="18"/>
                <w:szCs w:val="18"/>
              </w:rPr>
            </w:pPr>
          </w:p>
        </w:tc>
        <w:tc>
          <w:tcPr>
            <w:tcW w:w="6946" w:type="dxa"/>
          </w:tcPr>
          <w:p w14:paraId="6EAEAE03"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 xml:space="preserve">Needs full village consultation before anything is decided. Needs more thinking on what the whole village want not just a minority. </w:t>
            </w:r>
          </w:p>
        </w:tc>
        <w:tc>
          <w:tcPr>
            <w:tcW w:w="2689" w:type="dxa"/>
          </w:tcPr>
          <w:p w14:paraId="1BD7C8F2" w14:textId="49425922" w:rsidR="006137CE" w:rsidRPr="008B00F7" w:rsidRDefault="00A1579C" w:rsidP="00A1579C">
            <w:pPr>
              <w:rPr>
                <w:rFonts w:ascii="Calibri" w:eastAsia="Calibri" w:hAnsi="Calibri" w:cs="Times New Roman"/>
                <w:sz w:val="18"/>
                <w:szCs w:val="18"/>
              </w:rPr>
            </w:pPr>
            <w:r w:rsidRPr="00A1579C">
              <w:rPr>
                <w:rFonts w:ascii="Calibri" w:eastAsia="Calibri" w:hAnsi="Calibri" w:cs="Times New Roman"/>
                <w:sz w:val="18"/>
                <w:szCs w:val="18"/>
              </w:rPr>
              <w:t>See response to comment to policy CRW12 by Respondent 10.</w:t>
            </w:r>
          </w:p>
        </w:tc>
        <w:tc>
          <w:tcPr>
            <w:tcW w:w="2697" w:type="dxa"/>
          </w:tcPr>
          <w:p w14:paraId="4044B558" w14:textId="555457C6" w:rsidR="006137CE" w:rsidRDefault="006137CE" w:rsidP="006137CE">
            <w:pPr>
              <w:rPr>
                <w:rFonts w:ascii="Calibri" w:eastAsia="Calibri" w:hAnsi="Calibri" w:cs="Times New Roman"/>
                <w:sz w:val="18"/>
                <w:szCs w:val="18"/>
              </w:rPr>
            </w:pPr>
            <w:r w:rsidRPr="00104A03">
              <w:rPr>
                <w:rFonts w:ascii="Calibri" w:eastAsia="Calibri" w:hAnsi="Calibri" w:cs="Times New Roman"/>
                <w:sz w:val="18"/>
                <w:szCs w:val="18"/>
              </w:rPr>
              <w:t>See amendment proposed at comment to policy CRW</w:t>
            </w:r>
            <w:r>
              <w:rPr>
                <w:rFonts w:ascii="Calibri" w:eastAsia="Calibri" w:hAnsi="Calibri" w:cs="Times New Roman"/>
                <w:sz w:val="18"/>
                <w:szCs w:val="18"/>
              </w:rPr>
              <w:t>12</w:t>
            </w:r>
            <w:r w:rsidRPr="00104A03">
              <w:rPr>
                <w:rFonts w:ascii="Calibri" w:eastAsia="Calibri" w:hAnsi="Calibri" w:cs="Times New Roman"/>
                <w:sz w:val="18"/>
                <w:szCs w:val="18"/>
              </w:rPr>
              <w:t xml:space="preserve"> by Respondent </w:t>
            </w:r>
            <w:r>
              <w:rPr>
                <w:rFonts w:ascii="Calibri" w:eastAsia="Calibri" w:hAnsi="Calibri" w:cs="Times New Roman"/>
                <w:sz w:val="18"/>
                <w:szCs w:val="18"/>
              </w:rPr>
              <w:t>10</w:t>
            </w:r>
            <w:r w:rsidRPr="00104A03">
              <w:rPr>
                <w:rFonts w:ascii="Calibri" w:eastAsia="Calibri" w:hAnsi="Calibri" w:cs="Times New Roman"/>
                <w:sz w:val="18"/>
                <w:szCs w:val="18"/>
              </w:rPr>
              <w:t>.</w:t>
            </w:r>
          </w:p>
        </w:tc>
      </w:tr>
      <w:tr w:rsidR="006137CE" w14:paraId="0C635AC5" w14:textId="77777777" w:rsidTr="00C01B14">
        <w:tc>
          <w:tcPr>
            <w:tcW w:w="1418" w:type="dxa"/>
          </w:tcPr>
          <w:p w14:paraId="0B95B85B"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Respondent 15</w:t>
            </w:r>
          </w:p>
          <w:p w14:paraId="09CE43F8" w14:textId="77777777" w:rsidR="006137CE" w:rsidRDefault="006137CE" w:rsidP="006137CE">
            <w:pPr>
              <w:rPr>
                <w:rFonts w:ascii="Calibri" w:eastAsia="Calibri" w:hAnsi="Calibri" w:cs="Times New Roman"/>
                <w:sz w:val="18"/>
                <w:szCs w:val="18"/>
              </w:rPr>
            </w:pPr>
          </w:p>
        </w:tc>
        <w:tc>
          <w:tcPr>
            <w:tcW w:w="1418" w:type="dxa"/>
          </w:tcPr>
          <w:p w14:paraId="49122A74"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Policy CRW12</w:t>
            </w:r>
          </w:p>
          <w:p w14:paraId="58F3882B"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Community facilities</w:t>
            </w:r>
          </w:p>
          <w:p w14:paraId="11BBC645" w14:textId="77777777" w:rsidR="006137CE" w:rsidRDefault="006137CE" w:rsidP="006137CE">
            <w:pPr>
              <w:rPr>
                <w:rFonts w:ascii="Calibri" w:eastAsia="Calibri" w:hAnsi="Calibri" w:cs="Times New Roman"/>
                <w:sz w:val="18"/>
                <w:szCs w:val="18"/>
              </w:rPr>
            </w:pPr>
          </w:p>
        </w:tc>
        <w:tc>
          <w:tcPr>
            <w:tcW w:w="6946" w:type="dxa"/>
          </w:tcPr>
          <w:p w14:paraId="6BB20713" w14:textId="77777777" w:rsidR="006137CE" w:rsidRDefault="006137CE" w:rsidP="006137CE">
            <w:pPr>
              <w:rPr>
                <w:rFonts w:ascii="Calibri" w:eastAsia="Calibri" w:hAnsi="Calibri" w:cs="Times New Roman"/>
                <w:sz w:val="18"/>
                <w:szCs w:val="18"/>
              </w:rPr>
            </w:pPr>
            <w:r>
              <w:rPr>
                <w:rFonts w:ascii="Calibri" w:eastAsia="Calibri" w:hAnsi="Calibri" w:cs="Times New Roman"/>
                <w:sz w:val="18"/>
                <w:szCs w:val="18"/>
              </w:rPr>
              <w:t xml:space="preserve">Needs full village consultation.  No mandate given in survey for additional football facilities. More time to be given to other options/ideas.  </w:t>
            </w:r>
          </w:p>
        </w:tc>
        <w:tc>
          <w:tcPr>
            <w:tcW w:w="2689" w:type="dxa"/>
          </w:tcPr>
          <w:p w14:paraId="01208FCE" w14:textId="02FE6CB8" w:rsidR="006137CE" w:rsidRPr="008B00F7" w:rsidRDefault="00A1579C" w:rsidP="00A1579C">
            <w:pPr>
              <w:rPr>
                <w:rFonts w:ascii="Calibri" w:eastAsia="Calibri" w:hAnsi="Calibri" w:cs="Times New Roman"/>
                <w:sz w:val="18"/>
                <w:szCs w:val="18"/>
              </w:rPr>
            </w:pPr>
            <w:r w:rsidRPr="00A1579C">
              <w:rPr>
                <w:rFonts w:ascii="Calibri" w:eastAsia="Calibri" w:hAnsi="Calibri" w:cs="Times New Roman"/>
                <w:sz w:val="18"/>
                <w:szCs w:val="18"/>
              </w:rPr>
              <w:t>See response to comment to policy CRW12 by Respondent 10.</w:t>
            </w:r>
          </w:p>
        </w:tc>
        <w:tc>
          <w:tcPr>
            <w:tcW w:w="2697" w:type="dxa"/>
          </w:tcPr>
          <w:p w14:paraId="593975A7" w14:textId="115118D7" w:rsidR="006137CE" w:rsidRDefault="006137CE" w:rsidP="006137CE">
            <w:pPr>
              <w:rPr>
                <w:rFonts w:ascii="Calibri" w:eastAsia="Calibri" w:hAnsi="Calibri" w:cs="Times New Roman"/>
                <w:sz w:val="18"/>
                <w:szCs w:val="18"/>
              </w:rPr>
            </w:pPr>
            <w:r w:rsidRPr="00104A03">
              <w:rPr>
                <w:rFonts w:ascii="Calibri" w:eastAsia="Calibri" w:hAnsi="Calibri" w:cs="Times New Roman"/>
                <w:sz w:val="18"/>
                <w:szCs w:val="18"/>
              </w:rPr>
              <w:t>See amendment proposed at comment to policy CRW</w:t>
            </w:r>
            <w:r>
              <w:rPr>
                <w:rFonts w:ascii="Calibri" w:eastAsia="Calibri" w:hAnsi="Calibri" w:cs="Times New Roman"/>
                <w:sz w:val="18"/>
                <w:szCs w:val="18"/>
              </w:rPr>
              <w:t>12</w:t>
            </w:r>
            <w:r w:rsidRPr="00104A03">
              <w:rPr>
                <w:rFonts w:ascii="Calibri" w:eastAsia="Calibri" w:hAnsi="Calibri" w:cs="Times New Roman"/>
                <w:sz w:val="18"/>
                <w:szCs w:val="18"/>
              </w:rPr>
              <w:t xml:space="preserve"> by Respondent </w:t>
            </w:r>
            <w:r>
              <w:rPr>
                <w:rFonts w:ascii="Calibri" w:eastAsia="Calibri" w:hAnsi="Calibri" w:cs="Times New Roman"/>
                <w:sz w:val="18"/>
                <w:szCs w:val="18"/>
              </w:rPr>
              <w:t>10</w:t>
            </w:r>
            <w:r w:rsidRPr="00104A03">
              <w:rPr>
                <w:rFonts w:ascii="Calibri" w:eastAsia="Calibri" w:hAnsi="Calibri" w:cs="Times New Roman"/>
                <w:sz w:val="18"/>
                <w:szCs w:val="18"/>
              </w:rPr>
              <w:t>.</w:t>
            </w:r>
          </w:p>
        </w:tc>
      </w:tr>
    </w:tbl>
    <w:p w14:paraId="5A9DE100" w14:textId="77777777" w:rsidR="008150D6" w:rsidRDefault="008150D6" w:rsidP="008150D6">
      <w:pPr>
        <w:rPr>
          <w:bCs/>
          <w:sz w:val="32"/>
          <w:szCs w:val="32"/>
        </w:rPr>
      </w:pPr>
    </w:p>
    <w:p w14:paraId="745F17A7" w14:textId="77777777" w:rsidR="008A5B76" w:rsidRDefault="008A5B76" w:rsidP="009863ED">
      <w:pPr>
        <w:spacing w:after="160" w:line="259" w:lineRule="auto"/>
        <w:ind w:left="-851"/>
      </w:pPr>
    </w:p>
    <w:sectPr w:rsidR="008A5B76" w:rsidSect="008150D6">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7997" w14:textId="77777777" w:rsidR="00013ED0" w:rsidRDefault="00013ED0" w:rsidP="002B4552">
      <w:pPr>
        <w:spacing w:after="0" w:line="240" w:lineRule="auto"/>
      </w:pPr>
      <w:r>
        <w:separator/>
      </w:r>
    </w:p>
  </w:endnote>
  <w:endnote w:type="continuationSeparator" w:id="0">
    <w:p w14:paraId="7F43486D" w14:textId="77777777" w:rsidR="00013ED0" w:rsidRDefault="00013ED0" w:rsidP="002B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B0C5" w14:textId="3B41780B" w:rsidR="001F77F8" w:rsidRPr="00C349A7" w:rsidRDefault="001F77F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6FB7" w14:textId="77777777" w:rsidR="008150D6" w:rsidRPr="006971B6" w:rsidRDefault="008150D6" w:rsidP="0075147A">
    <w:pPr>
      <w:pStyle w:val="Footer"/>
      <w:tabs>
        <w:tab w:val="clear" w:pos="4513"/>
        <w:tab w:val="clear" w:pos="9026"/>
        <w:tab w:val="center" w:pos="13750"/>
        <w:tab w:val="right" w:pos="13892"/>
      </w:tabs>
      <w:rPr>
        <w:sz w:val="20"/>
        <w:szCs w:val="20"/>
      </w:rPr>
    </w:pPr>
    <w:r>
      <w:rPr>
        <w:sz w:val="20"/>
        <w:szCs w:val="20"/>
      </w:rPr>
      <w:t>Crowle Neighbourhood Plan</w:t>
    </w:r>
    <w:r w:rsidRPr="006971B6">
      <w:rPr>
        <w:sz w:val="20"/>
        <w:szCs w:val="20"/>
      </w:rPr>
      <w:t xml:space="preserve"> </w:t>
    </w:r>
    <w:r w:rsidRPr="00CD45F9">
      <w:rPr>
        <w:rFonts w:cs="Calibri"/>
        <w:sz w:val="20"/>
        <w:szCs w:val="20"/>
      </w:rPr>
      <w:t>·</w:t>
    </w:r>
    <w:r w:rsidRPr="006971B6">
      <w:rPr>
        <w:sz w:val="20"/>
        <w:szCs w:val="20"/>
      </w:rPr>
      <w:t xml:space="preserve"> </w:t>
    </w:r>
    <w:r>
      <w:rPr>
        <w:sz w:val="20"/>
        <w:szCs w:val="20"/>
      </w:rPr>
      <w:t xml:space="preserve">Response log </w:t>
    </w:r>
    <w:r w:rsidRPr="006971B6">
      <w:rPr>
        <w:sz w:val="20"/>
        <w:szCs w:val="20"/>
      </w:rPr>
      <w:tab/>
    </w:r>
    <w:sdt>
      <w:sdtPr>
        <w:rPr>
          <w:sz w:val="20"/>
          <w:szCs w:val="20"/>
        </w:rPr>
        <w:id w:val="489528663"/>
        <w:docPartObj>
          <w:docPartGallery w:val="Page Numbers (Bottom of Page)"/>
          <w:docPartUnique/>
        </w:docPartObj>
      </w:sdtPr>
      <w:sdtEndPr>
        <w:rPr>
          <w:noProof/>
        </w:rPr>
      </w:sdtEndPr>
      <w:sdtContent>
        <w:r w:rsidRPr="006971B6">
          <w:rPr>
            <w:sz w:val="20"/>
            <w:szCs w:val="20"/>
          </w:rPr>
          <w:fldChar w:fldCharType="begin"/>
        </w:r>
        <w:r w:rsidRPr="006971B6">
          <w:rPr>
            <w:sz w:val="20"/>
            <w:szCs w:val="20"/>
          </w:rPr>
          <w:instrText xml:space="preserve"> PAGE   \* MERGEFORMAT </w:instrText>
        </w:r>
        <w:r w:rsidRPr="006971B6">
          <w:rPr>
            <w:sz w:val="20"/>
            <w:szCs w:val="20"/>
          </w:rPr>
          <w:fldChar w:fldCharType="separate"/>
        </w:r>
        <w:r>
          <w:rPr>
            <w:noProof/>
            <w:sz w:val="20"/>
            <w:szCs w:val="20"/>
          </w:rPr>
          <w:t>8</w:t>
        </w:r>
        <w:r w:rsidRPr="006971B6">
          <w:rPr>
            <w:noProof/>
            <w:sz w:val="20"/>
            <w:szCs w:val="20"/>
          </w:rPr>
          <w:fldChar w:fldCharType="end"/>
        </w:r>
      </w:sdtContent>
    </w:sdt>
  </w:p>
  <w:p w14:paraId="1B84C42E" w14:textId="77777777" w:rsidR="008150D6" w:rsidRDefault="00815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A357" w14:textId="77777777" w:rsidR="00013ED0" w:rsidRDefault="00013ED0" w:rsidP="002B4552">
      <w:pPr>
        <w:spacing w:after="0" w:line="240" w:lineRule="auto"/>
      </w:pPr>
      <w:r>
        <w:separator/>
      </w:r>
    </w:p>
  </w:footnote>
  <w:footnote w:type="continuationSeparator" w:id="0">
    <w:p w14:paraId="198FD655" w14:textId="77777777" w:rsidR="00013ED0" w:rsidRDefault="00013ED0" w:rsidP="002B4552">
      <w:pPr>
        <w:spacing w:after="0" w:line="240" w:lineRule="auto"/>
      </w:pPr>
      <w:r>
        <w:continuationSeparator/>
      </w:r>
    </w:p>
  </w:footnote>
  <w:footnote w:id="1">
    <w:p w14:paraId="3450B0C7" w14:textId="77777777" w:rsidR="001F77F8" w:rsidRDefault="001F77F8" w:rsidP="0093474D">
      <w:pPr>
        <w:pStyle w:val="FootnoteText"/>
      </w:pPr>
      <w:r>
        <w:rPr>
          <w:rStyle w:val="FootnoteReference"/>
        </w:rPr>
        <w:footnoteRef/>
      </w:r>
      <w:r>
        <w:t xml:space="preserve"> Neighbourhood Planning (General) Regulations 2012, Regulation 15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143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88436F"/>
    <w:multiLevelType w:val="hybridMultilevel"/>
    <w:tmpl w:val="953534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17393"/>
    <w:multiLevelType w:val="hybridMultilevel"/>
    <w:tmpl w:val="238C1B10"/>
    <w:lvl w:ilvl="0" w:tplc="08090001">
      <w:start w:val="1"/>
      <w:numFmt w:val="bullet"/>
      <w:lvlText w:val=""/>
      <w:lvlJc w:val="left"/>
      <w:pPr>
        <w:ind w:left="6957" w:hanging="360"/>
      </w:pPr>
      <w:rPr>
        <w:rFonts w:ascii="Symbol" w:hAnsi="Symbol" w:hint="default"/>
      </w:rPr>
    </w:lvl>
    <w:lvl w:ilvl="1" w:tplc="08090003" w:tentative="1">
      <w:start w:val="1"/>
      <w:numFmt w:val="bullet"/>
      <w:lvlText w:val="o"/>
      <w:lvlJc w:val="left"/>
      <w:pPr>
        <w:ind w:left="7677" w:hanging="360"/>
      </w:pPr>
      <w:rPr>
        <w:rFonts w:ascii="Courier New" w:hAnsi="Courier New" w:cs="Courier New" w:hint="default"/>
      </w:rPr>
    </w:lvl>
    <w:lvl w:ilvl="2" w:tplc="08090005" w:tentative="1">
      <w:start w:val="1"/>
      <w:numFmt w:val="bullet"/>
      <w:lvlText w:val=""/>
      <w:lvlJc w:val="left"/>
      <w:pPr>
        <w:ind w:left="8397" w:hanging="360"/>
      </w:pPr>
      <w:rPr>
        <w:rFonts w:ascii="Wingdings" w:hAnsi="Wingdings" w:hint="default"/>
      </w:rPr>
    </w:lvl>
    <w:lvl w:ilvl="3" w:tplc="08090001" w:tentative="1">
      <w:start w:val="1"/>
      <w:numFmt w:val="bullet"/>
      <w:lvlText w:val=""/>
      <w:lvlJc w:val="left"/>
      <w:pPr>
        <w:ind w:left="9117" w:hanging="360"/>
      </w:pPr>
      <w:rPr>
        <w:rFonts w:ascii="Symbol" w:hAnsi="Symbol" w:hint="default"/>
      </w:rPr>
    </w:lvl>
    <w:lvl w:ilvl="4" w:tplc="08090003" w:tentative="1">
      <w:start w:val="1"/>
      <w:numFmt w:val="bullet"/>
      <w:lvlText w:val="o"/>
      <w:lvlJc w:val="left"/>
      <w:pPr>
        <w:ind w:left="9837" w:hanging="360"/>
      </w:pPr>
      <w:rPr>
        <w:rFonts w:ascii="Courier New" w:hAnsi="Courier New" w:cs="Courier New" w:hint="default"/>
      </w:rPr>
    </w:lvl>
    <w:lvl w:ilvl="5" w:tplc="08090005" w:tentative="1">
      <w:start w:val="1"/>
      <w:numFmt w:val="bullet"/>
      <w:lvlText w:val=""/>
      <w:lvlJc w:val="left"/>
      <w:pPr>
        <w:ind w:left="10557" w:hanging="360"/>
      </w:pPr>
      <w:rPr>
        <w:rFonts w:ascii="Wingdings" w:hAnsi="Wingdings" w:hint="default"/>
      </w:rPr>
    </w:lvl>
    <w:lvl w:ilvl="6" w:tplc="08090001" w:tentative="1">
      <w:start w:val="1"/>
      <w:numFmt w:val="bullet"/>
      <w:lvlText w:val=""/>
      <w:lvlJc w:val="left"/>
      <w:pPr>
        <w:ind w:left="11277" w:hanging="360"/>
      </w:pPr>
      <w:rPr>
        <w:rFonts w:ascii="Symbol" w:hAnsi="Symbol" w:hint="default"/>
      </w:rPr>
    </w:lvl>
    <w:lvl w:ilvl="7" w:tplc="08090003" w:tentative="1">
      <w:start w:val="1"/>
      <w:numFmt w:val="bullet"/>
      <w:lvlText w:val="o"/>
      <w:lvlJc w:val="left"/>
      <w:pPr>
        <w:ind w:left="11997" w:hanging="360"/>
      </w:pPr>
      <w:rPr>
        <w:rFonts w:ascii="Courier New" w:hAnsi="Courier New" w:cs="Courier New" w:hint="default"/>
      </w:rPr>
    </w:lvl>
    <w:lvl w:ilvl="8" w:tplc="08090005" w:tentative="1">
      <w:start w:val="1"/>
      <w:numFmt w:val="bullet"/>
      <w:lvlText w:val=""/>
      <w:lvlJc w:val="left"/>
      <w:pPr>
        <w:ind w:left="12717" w:hanging="360"/>
      </w:pPr>
      <w:rPr>
        <w:rFonts w:ascii="Wingdings" w:hAnsi="Wingdings" w:hint="default"/>
      </w:rPr>
    </w:lvl>
  </w:abstractNum>
  <w:abstractNum w:abstractNumId="3" w15:restartNumberingAfterBreak="0">
    <w:nsid w:val="06581C1A"/>
    <w:multiLevelType w:val="hybridMultilevel"/>
    <w:tmpl w:val="6CEC39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9A948E9"/>
    <w:multiLevelType w:val="hybridMultilevel"/>
    <w:tmpl w:val="CF92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42061"/>
    <w:multiLevelType w:val="hybridMultilevel"/>
    <w:tmpl w:val="C58EA1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F23A3"/>
    <w:multiLevelType w:val="hybridMultilevel"/>
    <w:tmpl w:val="C218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D3D49"/>
    <w:multiLevelType w:val="hybridMultilevel"/>
    <w:tmpl w:val="90CEC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C67AE5"/>
    <w:multiLevelType w:val="hybridMultilevel"/>
    <w:tmpl w:val="D2BE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E26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C9190D"/>
    <w:multiLevelType w:val="hybridMultilevel"/>
    <w:tmpl w:val="BA48E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C4CC1"/>
    <w:multiLevelType w:val="hybridMultilevel"/>
    <w:tmpl w:val="7B7A6D74"/>
    <w:lvl w:ilvl="0" w:tplc="0409000F">
      <w:start w:val="1"/>
      <w:numFmt w:val="decimal"/>
      <w:lvlText w:val="%1."/>
      <w:lvlJc w:val="left"/>
      <w:pPr>
        <w:ind w:left="363" w:hanging="360"/>
      </w:pPr>
    </w:lvl>
    <w:lvl w:ilvl="1" w:tplc="04090019">
      <w:start w:val="1"/>
      <w:numFmt w:val="lowerLetter"/>
      <w:lvlText w:val="%2."/>
      <w:lvlJc w:val="left"/>
      <w:pPr>
        <w:ind w:left="1083" w:hanging="360"/>
      </w:pPr>
    </w:lvl>
    <w:lvl w:ilvl="2" w:tplc="0409001B">
      <w:start w:val="1"/>
      <w:numFmt w:val="lowerRoman"/>
      <w:lvlText w:val="%3."/>
      <w:lvlJc w:val="right"/>
      <w:pPr>
        <w:ind w:left="1803" w:hanging="180"/>
      </w:pPr>
    </w:lvl>
    <w:lvl w:ilvl="3" w:tplc="0409000F">
      <w:start w:val="1"/>
      <w:numFmt w:val="decimal"/>
      <w:lvlText w:val="%4."/>
      <w:lvlJc w:val="left"/>
      <w:pPr>
        <w:ind w:left="2523" w:hanging="360"/>
      </w:pPr>
    </w:lvl>
    <w:lvl w:ilvl="4" w:tplc="04090019">
      <w:start w:val="1"/>
      <w:numFmt w:val="lowerLetter"/>
      <w:lvlText w:val="%5."/>
      <w:lvlJc w:val="left"/>
      <w:pPr>
        <w:ind w:left="3243" w:hanging="360"/>
      </w:pPr>
    </w:lvl>
    <w:lvl w:ilvl="5" w:tplc="0409001B">
      <w:start w:val="1"/>
      <w:numFmt w:val="lowerRoman"/>
      <w:lvlText w:val="%6."/>
      <w:lvlJc w:val="right"/>
      <w:pPr>
        <w:ind w:left="3963" w:hanging="180"/>
      </w:pPr>
    </w:lvl>
    <w:lvl w:ilvl="6" w:tplc="0409000F">
      <w:start w:val="1"/>
      <w:numFmt w:val="decimal"/>
      <w:lvlText w:val="%7."/>
      <w:lvlJc w:val="left"/>
      <w:pPr>
        <w:ind w:left="4683" w:hanging="360"/>
      </w:pPr>
    </w:lvl>
    <w:lvl w:ilvl="7" w:tplc="04090019">
      <w:start w:val="1"/>
      <w:numFmt w:val="lowerLetter"/>
      <w:lvlText w:val="%8."/>
      <w:lvlJc w:val="left"/>
      <w:pPr>
        <w:ind w:left="5403" w:hanging="360"/>
      </w:pPr>
    </w:lvl>
    <w:lvl w:ilvl="8" w:tplc="0409001B">
      <w:start w:val="1"/>
      <w:numFmt w:val="lowerRoman"/>
      <w:lvlText w:val="%9."/>
      <w:lvlJc w:val="right"/>
      <w:pPr>
        <w:ind w:left="6123" w:hanging="180"/>
      </w:pPr>
    </w:lvl>
  </w:abstractNum>
  <w:abstractNum w:abstractNumId="12" w15:restartNumberingAfterBreak="0">
    <w:nsid w:val="22E978E3"/>
    <w:multiLevelType w:val="hybridMultilevel"/>
    <w:tmpl w:val="F0EA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36493"/>
    <w:multiLevelType w:val="hybridMultilevel"/>
    <w:tmpl w:val="7264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C3D62"/>
    <w:multiLevelType w:val="hybridMultilevel"/>
    <w:tmpl w:val="0D780C7C"/>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15" w15:restartNumberingAfterBreak="0">
    <w:nsid w:val="262E7715"/>
    <w:multiLevelType w:val="multilevel"/>
    <w:tmpl w:val="7EC0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925C82"/>
    <w:multiLevelType w:val="hybridMultilevel"/>
    <w:tmpl w:val="4ED4A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28AA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8844C67"/>
    <w:multiLevelType w:val="hybridMultilevel"/>
    <w:tmpl w:val="8FEA75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8EC700A"/>
    <w:multiLevelType w:val="hybridMultilevel"/>
    <w:tmpl w:val="6B4C9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0" w15:restartNumberingAfterBreak="0">
    <w:nsid w:val="39A77A1B"/>
    <w:multiLevelType w:val="hybridMultilevel"/>
    <w:tmpl w:val="8536E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A1A359D"/>
    <w:multiLevelType w:val="hybridMultilevel"/>
    <w:tmpl w:val="636EE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715D55"/>
    <w:multiLevelType w:val="hybridMultilevel"/>
    <w:tmpl w:val="2F240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B535E"/>
    <w:multiLevelType w:val="hybridMultilevel"/>
    <w:tmpl w:val="7022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D21C1"/>
    <w:multiLevelType w:val="hybridMultilevel"/>
    <w:tmpl w:val="31F8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61788"/>
    <w:multiLevelType w:val="hybridMultilevel"/>
    <w:tmpl w:val="DB34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B7FBD"/>
    <w:multiLevelType w:val="hybridMultilevel"/>
    <w:tmpl w:val="9E36F1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6A6FA40"/>
    <w:multiLevelType w:val="hybridMultilevel"/>
    <w:tmpl w:val="8A58BC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9EE69BD"/>
    <w:multiLevelType w:val="multilevel"/>
    <w:tmpl w:val="0FC0A264"/>
    <w:lvl w:ilvl="0">
      <w:start w:val="1"/>
      <w:numFmt w:val="decimal"/>
      <w:lvlText w:val="%1."/>
      <w:lvlJc w:val="left"/>
      <w:pPr>
        <w:ind w:left="2062" w:hanging="360"/>
      </w:pPr>
    </w:lvl>
    <w:lvl w:ilvl="1">
      <w:start w:val="1"/>
      <w:numFmt w:val="decimal"/>
      <w:isLgl/>
      <w:lvlText w:val="%1.%2"/>
      <w:lvlJc w:val="left"/>
      <w:pPr>
        <w:ind w:left="2782" w:hanging="360"/>
      </w:pPr>
      <w:rPr>
        <w:rFonts w:hint="default"/>
      </w:rPr>
    </w:lvl>
    <w:lvl w:ilvl="2">
      <w:start w:val="1"/>
      <w:numFmt w:val="decimal"/>
      <w:isLgl/>
      <w:lvlText w:val="%1.%2.%3"/>
      <w:lvlJc w:val="left"/>
      <w:pPr>
        <w:ind w:left="3862" w:hanging="720"/>
      </w:pPr>
      <w:rPr>
        <w:rFonts w:hint="default"/>
      </w:rPr>
    </w:lvl>
    <w:lvl w:ilvl="3">
      <w:start w:val="1"/>
      <w:numFmt w:val="decimal"/>
      <w:isLgl/>
      <w:lvlText w:val="%1.%2.%3.%4"/>
      <w:lvlJc w:val="left"/>
      <w:pPr>
        <w:ind w:left="4582" w:hanging="720"/>
      </w:pPr>
      <w:rPr>
        <w:rFonts w:hint="default"/>
      </w:rPr>
    </w:lvl>
    <w:lvl w:ilvl="4">
      <w:start w:val="1"/>
      <w:numFmt w:val="decimal"/>
      <w:isLgl/>
      <w:lvlText w:val="%1.%2.%3.%4.%5"/>
      <w:lvlJc w:val="left"/>
      <w:pPr>
        <w:ind w:left="5662" w:hanging="1080"/>
      </w:pPr>
      <w:rPr>
        <w:rFonts w:hint="default"/>
      </w:rPr>
    </w:lvl>
    <w:lvl w:ilvl="5">
      <w:start w:val="1"/>
      <w:numFmt w:val="decimal"/>
      <w:isLgl/>
      <w:lvlText w:val="%1.%2.%3.%4.%5.%6"/>
      <w:lvlJc w:val="left"/>
      <w:pPr>
        <w:ind w:left="6382" w:hanging="1080"/>
      </w:pPr>
      <w:rPr>
        <w:rFonts w:hint="default"/>
      </w:rPr>
    </w:lvl>
    <w:lvl w:ilvl="6">
      <w:start w:val="1"/>
      <w:numFmt w:val="decimal"/>
      <w:isLgl/>
      <w:lvlText w:val="%1.%2.%3.%4.%5.%6.%7"/>
      <w:lvlJc w:val="left"/>
      <w:pPr>
        <w:ind w:left="7462" w:hanging="1440"/>
      </w:pPr>
      <w:rPr>
        <w:rFonts w:hint="default"/>
      </w:rPr>
    </w:lvl>
    <w:lvl w:ilvl="7">
      <w:start w:val="1"/>
      <w:numFmt w:val="decimal"/>
      <w:isLgl/>
      <w:lvlText w:val="%1.%2.%3.%4.%5.%6.%7.%8"/>
      <w:lvlJc w:val="left"/>
      <w:pPr>
        <w:ind w:left="8182" w:hanging="1440"/>
      </w:pPr>
      <w:rPr>
        <w:rFonts w:hint="default"/>
      </w:rPr>
    </w:lvl>
    <w:lvl w:ilvl="8">
      <w:start w:val="1"/>
      <w:numFmt w:val="decimal"/>
      <w:isLgl/>
      <w:lvlText w:val="%1.%2.%3.%4.%5.%6.%7.%8.%9"/>
      <w:lvlJc w:val="left"/>
      <w:pPr>
        <w:ind w:left="8902" w:hanging="1440"/>
      </w:pPr>
      <w:rPr>
        <w:rFonts w:hint="default"/>
      </w:rPr>
    </w:lvl>
  </w:abstractNum>
  <w:abstractNum w:abstractNumId="29" w15:restartNumberingAfterBreak="0">
    <w:nsid w:val="4AA54D8D"/>
    <w:multiLevelType w:val="hybridMultilevel"/>
    <w:tmpl w:val="46EC22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23D8D"/>
    <w:multiLevelType w:val="hybridMultilevel"/>
    <w:tmpl w:val="CB20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104706"/>
    <w:multiLevelType w:val="hybridMultilevel"/>
    <w:tmpl w:val="E20C6C3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C906FB9"/>
    <w:multiLevelType w:val="hybridMultilevel"/>
    <w:tmpl w:val="9588FE5E"/>
    <w:lvl w:ilvl="0" w:tplc="D1F40B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C25350"/>
    <w:multiLevelType w:val="hybridMultilevel"/>
    <w:tmpl w:val="EA8A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F504C"/>
    <w:multiLevelType w:val="hybridMultilevel"/>
    <w:tmpl w:val="69D0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F39E1"/>
    <w:multiLevelType w:val="hybridMultilevel"/>
    <w:tmpl w:val="5BC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7D3BBA"/>
    <w:multiLevelType w:val="hybridMultilevel"/>
    <w:tmpl w:val="2092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34C8F"/>
    <w:multiLevelType w:val="hybridMultilevel"/>
    <w:tmpl w:val="AE7E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AD1B93"/>
    <w:multiLevelType w:val="hybridMultilevel"/>
    <w:tmpl w:val="CC0EBD04"/>
    <w:lvl w:ilvl="0" w:tplc="540A8A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675387"/>
    <w:multiLevelType w:val="hybridMultilevel"/>
    <w:tmpl w:val="5FA6D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504FCC"/>
    <w:multiLevelType w:val="hybridMultilevel"/>
    <w:tmpl w:val="0F0E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542252"/>
    <w:multiLevelType w:val="hybridMultilevel"/>
    <w:tmpl w:val="02BFC5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0E003FB"/>
    <w:multiLevelType w:val="hybridMultilevel"/>
    <w:tmpl w:val="97D65E5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3435E0"/>
    <w:multiLevelType w:val="hybridMultilevel"/>
    <w:tmpl w:val="104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25AB7"/>
    <w:multiLevelType w:val="hybridMultilevel"/>
    <w:tmpl w:val="DD8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020ADC"/>
    <w:multiLevelType w:val="hybridMultilevel"/>
    <w:tmpl w:val="7A46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25263"/>
    <w:multiLevelType w:val="hybridMultilevel"/>
    <w:tmpl w:val="58984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D214089"/>
    <w:multiLevelType w:val="hybridMultilevel"/>
    <w:tmpl w:val="EDC64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841572">
    <w:abstractNumId w:val="33"/>
  </w:num>
  <w:num w:numId="2" w16cid:durableId="1286694375">
    <w:abstractNumId w:val="42"/>
  </w:num>
  <w:num w:numId="3" w16cid:durableId="529730699">
    <w:abstractNumId w:val="35"/>
  </w:num>
  <w:num w:numId="4" w16cid:durableId="1864585744">
    <w:abstractNumId w:val="6"/>
  </w:num>
  <w:num w:numId="5" w16cid:durableId="965307080">
    <w:abstractNumId w:val="26"/>
  </w:num>
  <w:num w:numId="6" w16cid:durableId="452292085">
    <w:abstractNumId w:val="30"/>
  </w:num>
  <w:num w:numId="7" w16cid:durableId="1108961279">
    <w:abstractNumId w:val="31"/>
  </w:num>
  <w:num w:numId="8" w16cid:durableId="1700348604">
    <w:abstractNumId w:val="45"/>
  </w:num>
  <w:num w:numId="9" w16cid:durableId="1497647207">
    <w:abstractNumId w:val="3"/>
  </w:num>
  <w:num w:numId="10" w16cid:durableId="2006277909">
    <w:abstractNumId w:val="37"/>
  </w:num>
  <w:num w:numId="11" w16cid:durableId="374701559">
    <w:abstractNumId w:val="34"/>
  </w:num>
  <w:num w:numId="12" w16cid:durableId="843134970">
    <w:abstractNumId w:val="44"/>
  </w:num>
  <w:num w:numId="13" w16cid:durableId="1328902306">
    <w:abstractNumId w:val="36"/>
  </w:num>
  <w:num w:numId="14" w16cid:durableId="196701106">
    <w:abstractNumId w:val="25"/>
  </w:num>
  <w:num w:numId="15" w16cid:durableId="2129008874">
    <w:abstractNumId w:val="23"/>
  </w:num>
  <w:num w:numId="16" w16cid:durableId="1469710386">
    <w:abstractNumId w:val="13"/>
  </w:num>
  <w:num w:numId="17" w16cid:durableId="2073575072">
    <w:abstractNumId w:val="4"/>
  </w:num>
  <w:num w:numId="18" w16cid:durableId="1932155022">
    <w:abstractNumId w:val="40"/>
  </w:num>
  <w:num w:numId="19" w16cid:durableId="1185097289">
    <w:abstractNumId w:val="21"/>
  </w:num>
  <w:num w:numId="20" w16cid:durableId="1708723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45163">
    <w:abstractNumId w:val="15"/>
  </w:num>
  <w:num w:numId="22" w16cid:durableId="943457947">
    <w:abstractNumId w:val="32"/>
  </w:num>
  <w:num w:numId="23" w16cid:durableId="1953635647">
    <w:abstractNumId w:val="43"/>
  </w:num>
  <w:num w:numId="24" w16cid:durableId="140318389">
    <w:abstractNumId w:val="19"/>
  </w:num>
  <w:num w:numId="25" w16cid:durableId="1506476973">
    <w:abstractNumId w:val="20"/>
  </w:num>
  <w:num w:numId="26" w16cid:durableId="128330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3229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4206596">
    <w:abstractNumId w:val="16"/>
  </w:num>
  <w:num w:numId="29" w16cid:durableId="692803574">
    <w:abstractNumId w:val="41"/>
  </w:num>
  <w:num w:numId="30" w16cid:durableId="1012145016">
    <w:abstractNumId w:val="39"/>
  </w:num>
  <w:num w:numId="31" w16cid:durableId="625620158">
    <w:abstractNumId w:val="1"/>
  </w:num>
  <w:num w:numId="32" w16cid:durableId="1790081283">
    <w:abstractNumId w:val="5"/>
  </w:num>
  <w:num w:numId="33" w16cid:durableId="2067485957">
    <w:abstractNumId w:val="27"/>
  </w:num>
  <w:num w:numId="34" w16cid:durableId="1560819229">
    <w:abstractNumId w:val="7"/>
  </w:num>
  <w:num w:numId="35" w16cid:durableId="718358189">
    <w:abstractNumId w:val="14"/>
  </w:num>
  <w:num w:numId="36" w16cid:durableId="584918555">
    <w:abstractNumId w:val="47"/>
  </w:num>
  <w:num w:numId="37" w16cid:durableId="600727047">
    <w:abstractNumId w:val="2"/>
  </w:num>
  <w:num w:numId="38" w16cid:durableId="1147551377">
    <w:abstractNumId w:val="24"/>
  </w:num>
  <w:num w:numId="39" w16cid:durableId="956985516">
    <w:abstractNumId w:val="18"/>
  </w:num>
  <w:num w:numId="40" w16cid:durableId="1410034752">
    <w:abstractNumId w:val="12"/>
  </w:num>
  <w:num w:numId="41" w16cid:durableId="27489488">
    <w:abstractNumId w:val="38"/>
  </w:num>
  <w:num w:numId="42" w16cid:durableId="268703625">
    <w:abstractNumId w:val="8"/>
  </w:num>
  <w:num w:numId="43" w16cid:durableId="600188725">
    <w:abstractNumId w:val="29"/>
  </w:num>
  <w:num w:numId="44" w16cid:durableId="1279412172">
    <w:abstractNumId w:val="28"/>
  </w:num>
  <w:num w:numId="45" w16cid:durableId="406656154">
    <w:abstractNumId w:val="22"/>
  </w:num>
  <w:num w:numId="46" w16cid:durableId="1946840810">
    <w:abstractNumId w:val="10"/>
  </w:num>
  <w:num w:numId="47" w16cid:durableId="1125657624">
    <w:abstractNumId w:val="0"/>
  </w:num>
  <w:num w:numId="48" w16cid:durableId="1382827591">
    <w:abstractNumId w:val="17"/>
  </w:num>
  <w:num w:numId="49" w16cid:durableId="14081144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82"/>
    <w:rsid w:val="00000283"/>
    <w:rsid w:val="00000FEE"/>
    <w:rsid w:val="00002999"/>
    <w:rsid w:val="000037A7"/>
    <w:rsid w:val="00003BEB"/>
    <w:rsid w:val="000052F5"/>
    <w:rsid w:val="00005840"/>
    <w:rsid w:val="00006132"/>
    <w:rsid w:val="00007A7C"/>
    <w:rsid w:val="00010727"/>
    <w:rsid w:val="000118F0"/>
    <w:rsid w:val="00012E0F"/>
    <w:rsid w:val="00013ED0"/>
    <w:rsid w:val="000146F7"/>
    <w:rsid w:val="00014892"/>
    <w:rsid w:val="00015047"/>
    <w:rsid w:val="00015AF9"/>
    <w:rsid w:val="00015D19"/>
    <w:rsid w:val="00015F9E"/>
    <w:rsid w:val="00016909"/>
    <w:rsid w:val="00016AB4"/>
    <w:rsid w:val="000207DA"/>
    <w:rsid w:val="0002129A"/>
    <w:rsid w:val="00021E31"/>
    <w:rsid w:val="00022ECE"/>
    <w:rsid w:val="00023D93"/>
    <w:rsid w:val="00024D0C"/>
    <w:rsid w:val="00026E4E"/>
    <w:rsid w:val="00027106"/>
    <w:rsid w:val="00027A7D"/>
    <w:rsid w:val="00030096"/>
    <w:rsid w:val="000306D4"/>
    <w:rsid w:val="00030CA6"/>
    <w:rsid w:val="00030ED5"/>
    <w:rsid w:val="00034BD7"/>
    <w:rsid w:val="00034F04"/>
    <w:rsid w:val="000354F2"/>
    <w:rsid w:val="0003572D"/>
    <w:rsid w:val="00035966"/>
    <w:rsid w:val="00036909"/>
    <w:rsid w:val="00037EC6"/>
    <w:rsid w:val="000403EE"/>
    <w:rsid w:val="0004130B"/>
    <w:rsid w:val="000424A7"/>
    <w:rsid w:val="00042E62"/>
    <w:rsid w:val="000430E3"/>
    <w:rsid w:val="000448A3"/>
    <w:rsid w:val="00045BC6"/>
    <w:rsid w:val="00046757"/>
    <w:rsid w:val="00046D84"/>
    <w:rsid w:val="000476BB"/>
    <w:rsid w:val="000478A9"/>
    <w:rsid w:val="000509F6"/>
    <w:rsid w:val="0005237E"/>
    <w:rsid w:val="00053B4B"/>
    <w:rsid w:val="00053CCC"/>
    <w:rsid w:val="00054E47"/>
    <w:rsid w:val="00055CEB"/>
    <w:rsid w:val="00055F33"/>
    <w:rsid w:val="00056870"/>
    <w:rsid w:val="0005727F"/>
    <w:rsid w:val="00057CA4"/>
    <w:rsid w:val="00057E4C"/>
    <w:rsid w:val="00060D5C"/>
    <w:rsid w:val="00062DCA"/>
    <w:rsid w:val="00063273"/>
    <w:rsid w:val="00064362"/>
    <w:rsid w:val="0006677E"/>
    <w:rsid w:val="00067C46"/>
    <w:rsid w:val="000706CB"/>
    <w:rsid w:val="00072771"/>
    <w:rsid w:val="00073ED4"/>
    <w:rsid w:val="0007464C"/>
    <w:rsid w:val="000748C3"/>
    <w:rsid w:val="000761E5"/>
    <w:rsid w:val="0007680A"/>
    <w:rsid w:val="000801EC"/>
    <w:rsid w:val="000808B0"/>
    <w:rsid w:val="0008137D"/>
    <w:rsid w:val="000868BA"/>
    <w:rsid w:val="00086FC9"/>
    <w:rsid w:val="00090AA4"/>
    <w:rsid w:val="00090B89"/>
    <w:rsid w:val="00090FF9"/>
    <w:rsid w:val="00093A6E"/>
    <w:rsid w:val="00094021"/>
    <w:rsid w:val="00094798"/>
    <w:rsid w:val="000963F2"/>
    <w:rsid w:val="00096B21"/>
    <w:rsid w:val="00096D53"/>
    <w:rsid w:val="000978E8"/>
    <w:rsid w:val="00097C12"/>
    <w:rsid w:val="000A0B27"/>
    <w:rsid w:val="000A1D77"/>
    <w:rsid w:val="000A2E83"/>
    <w:rsid w:val="000A3354"/>
    <w:rsid w:val="000A3AF4"/>
    <w:rsid w:val="000A448A"/>
    <w:rsid w:val="000A4F0D"/>
    <w:rsid w:val="000A5A93"/>
    <w:rsid w:val="000A75FF"/>
    <w:rsid w:val="000B018B"/>
    <w:rsid w:val="000B260D"/>
    <w:rsid w:val="000B2BA9"/>
    <w:rsid w:val="000B2F48"/>
    <w:rsid w:val="000B334D"/>
    <w:rsid w:val="000B3A77"/>
    <w:rsid w:val="000B3F7B"/>
    <w:rsid w:val="000B4420"/>
    <w:rsid w:val="000B5230"/>
    <w:rsid w:val="000B583C"/>
    <w:rsid w:val="000C003A"/>
    <w:rsid w:val="000C0A32"/>
    <w:rsid w:val="000C1736"/>
    <w:rsid w:val="000C1F0D"/>
    <w:rsid w:val="000C279D"/>
    <w:rsid w:val="000C294A"/>
    <w:rsid w:val="000C3989"/>
    <w:rsid w:val="000C3D6C"/>
    <w:rsid w:val="000C4BA3"/>
    <w:rsid w:val="000C5507"/>
    <w:rsid w:val="000C654C"/>
    <w:rsid w:val="000C73EB"/>
    <w:rsid w:val="000D0B5F"/>
    <w:rsid w:val="000D5E20"/>
    <w:rsid w:val="000D6EAD"/>
    <w:rsid w:val="000D7C75"/>
    <w:rsid w:val="000E0724"/>
    <w:rsid w:val="000E2A45"/>
    <w:rsid w:val="000E2A51"/>
    <w:rsid w:val="000E2AC2"/>
    <w:rsid w:val="000E2CBC"/>
    <w:rsid w:val="000E3095"/>
    <w:rsid w:val="000E35EE"/>
    <w:rsid w:val="000E3FEE"/>
    <w:rsid w:val="000E5D6B"/>
    <w:rsid w:val="000E6280"/>
    <w:rsid w:val="000E7720"/>
    <w:rsid w:val="000F0103"/>
    <w:rsid w:val="000F059F"/>
    <w:rsid w:val="000F109B"/>
    <w:rsid w:val="000F11EA"/>
    <w:rsid w:val="000F1701"/>
    <w:rsid w:val="000F17AC"/>
    <w:rsid w:val="000F2282"/>
    <w:rsid w:val="000F258C"/>
    <w:rsid w:val="000F2D38"/>
    <w:rsid w:val="000F4CFD"/>
    <w:rsid w:val="000F6603"/>
    <w:rsid w:val="000F6E8A"/>
    <w:rsid w:val="000F7AAD"/>
    <w:rsid w:val="000F7E48"/>
    <w:rsid w:val="0010084E"/>
    <w:rsid w:val="00100A61"/>
    <w:rsid w:val="001012E4"/>
    <w:rsid w:val="00101A3F"/>
    <w:rsid w:val="00102757"/>
    <w:rsid w:val="0010403F"/>
    <w:rsid w:val="00104A03"/>
    <w:rsid w:val="00104B66"/>
    <w:rsid w:val="00105D8A"/>
    <w:rsid w:val="001064C7"/>
    <w:rsid w:val="001065EF"/>
    <w:rsid w:val="00106D43"/>
    <w:rsid w:val="0011145B"/>
    <w:rsid w:val="00112AD3"/>
    <w:rsid w:val="001138DC"/>
    <w:rsid w:val="00114708"/>
    <w:rsid w:val="001148E4"/>
    <w:rsid w:val="00116A1F"/>
    <w:rsid w:val="00121D58"/>
    <w:rsid w:val="00121D6A"/>
    <w:rsid w:val="00122064"/>
    <w:rsid w:val="0012229D"/>
    <w:rsid w:val="0012343E"/>
    <w:rsid w:val="001234C8"/>
    <w:rsid w:val="0012399A"/>
    <w:rsid w:val="00125678"/>
    <w:rsid w:val="001261E2"/>
    <w:rsid w:val="00130CF8"/>
    <w:rsid w:val="00132C75"/>
    <w:rsid w:val="0013368F"/>
    <w:rsid w:val="00134611"/>
    <w:rsid w:val="001348FB"/>
    <w:rsid w:val="00134D95"/>
    <w:rsid w:val="0013539A"/>
    <w:rsid w:val="00135909"/>
    <w:rsid w:val="0013664D"/>
    <w:rsid w:val="0013687D"/>
    <w:rsid w:val="00136BDF"/>
    <w:rsid w:val="00136BFE"/>
    <w:rsid w:val="001377E7"/>
    <w:rsid w:val="0014095A"/>
    <w:rsid w:val="00140DD6"/>
    <w:rsid w:val="00140E34"/>
    <w:rsid w:val="0014124A"/>
    <w:rsid w:val="00141B5A"/>
    <w:rsid w:val="00141B8F"/>
    <w:rsid w:val="00142EEC"/>
    <w:rsid w:val="00143657"/>
    <w:rsid w:val="00147107"/>
    <w:rsid w:val="00147AA1"/>
    <w:rsid w:val="00150E2A"/>
    <w:rsid w:val="00152116"/>
    <w:rsid w:val="00152D20"/>
    <w:rsid w:val="00152EB1"/>
    <w:rsid w:val="00153BA6"/>
    <w:rsid w:val="00154349"/>
    <w:rsid w:val="00154947"/>
    <w:rsid w:val="00155CE6"/>
    <w:rsid w:val="0015627B"/>
    <w:rsid w:val="00156767"/>
    <w:rsid w:val="0015743C"/>
    <w:rsid w:val="00157723"/>
    <w:rsid w:val="00160018"/>
    <w:rsid w:val="00160169"/>
    <w:rsid w:val="001604CB"/>
    <w:rsid w:val="00161238"/>
    <w:rsid w:val="00162F47"/>
    <w:rsid w:val="0016347D"/>
    <w:rsid w:val="001647D4"/>
    <w:rsid w:val="00165F1E"/>
    <w:rsid w:val="0016621A"/>
    <w:rsid w:val="001662FA"/>
    <w:rsid w:val="001664CF"/>
    <w:rsid w:val="00167186"/>
    <w:rsid w:val="00171E7F"/>
    <w:rsid w:val="001720FB"/>
    <w:rsid w:val="00174AAF"/>
    <w:rsid w:val="00174C30"/>
    <w:rsid w:val="00175DE1"/>
    <w:rsid w:val="00177634"/>
    <w:rsid w:val="00180A21"/>
    <w:rsid w:val="00182506"/>
    <w:rsid w:val="001838DA"/>
    <w:rsid w:val="00184157"/>
    <w:rsid w:val="0018445D"/>
    <w:rsid w:val="00184A52"/>
    <w:rsid w:val="00184CF9"/>
    <w:rsid w:val="00185C0D"/>
    <w:rsid w:val="00186650"/>
    <w:rsid w:val="00187B57"/>
    <w:rsid w:val="0019043D"/>
    <w:rsid w:val="00191246"/>
    <w:rsid w:val="00191A18"/>
    <w:rsid w:val="00192E25"/>
    <w:rsid w:val="00192EFB"/>
    <w:rsid w:val="001932D0"/>
    <w:rsid w:val="00193468"/>
    <w:rsid w:val="00193617"/>
    <w:rsid w:val="00193A7D"/>
    <w:rsid w:val="00193DE6"/>
    <w:rsid w:val="0019413F"/>
    <w:rsid w:val="001941CE"/>
    <w:rsid w:val="0019441D"/>
    <w:rsid w:val="00194458"/>
    <w:rsid w:val="00194B19"/>
    <w:rsid w:val="00195742"/>
    <w:rsid w:val="001963B1"/>
    <w:rsid w:val="001964FD"/>
    <w:rsid w:val="00196982"/>
    <w:rsid w:val="001A01FD"/>
    <w:rsid w:val="001A091B"/>
    <w:rsid w:val="001A1AF0"/>
    <w:rsid w:val="001A207A"/>
    <w:rsid w:val="001A2FF6"/>
    <w:rsid w:val="001A31B1"/>
    <w:rsid w:val="001A399D"/>
    <w:rsid w:val="001A3E59"/>
    <w:rsid w:val="001A4EEA"/>
    <w:rsid w:val="001A5AB8"/>
    <w:rsid w:val="001A6E10"/>
    <w:rsid w:val="001A734E"/>
    <w:rsid w:val="001A74D0"/>
    <w:rsid w:val="001B1970"/>
    <w:rsid w:val="001B27F8"/>
    <w:rsid w:val="001B4BD6"/>
    <w:rsid w:val="001B4D64"/>
    <w:rsid w:val="001B5DFC"/>
    <w:rsid w:val="001B5FFB"/>
    <w:rsid w:val="001C0539"/>
    <w:rsid w:val="001C134E"/>
    <w:rsid w:val="001C1537"/>
    <w:rsid w:val="001C33D5"/>
    <w:rsid w:val="001C48A2"/>
    <w:rsid w:val="001C48D0"/>
    <w:rsid w:val="001C4D52"/>
    <w:rsid w:val="001C665A"/>
    <w:rsid w:val="001C6D50"/>
    <w:rsid w:val="001D096B"/>
    <w:rsid w:val="001D1B3A"/>
    <w:rsid w:val="001D1D86"/>
    <w:rsid w:val="001D43FF"/>
    <w:rsid w:val="001D4B99"/>
    <w:rsid w:val="001D4D09"/>
    <w:rsid w:val="001D52A6"/>
    <w:rsid w:val="001D6A3B"/>
    <w:rsid w:val="001D7147"/>
    <w:rsid w:val="001D74F0"/>
    <w:rsid w:val="001D7B94"/>
    <w:rsid w:val="001D7BA7"/>
    <w:rsid w:val="001E0393"/>
    <w:rsid w:val="001E0FCB"/>
    <w:rsid w:val="001E1233"/>
    <w:rsid w:val="001E1477"/>
    <w:rsid w:val="001E173B"/>
    <w:rsid w:val="001E451C"/>
    <w:rsid w:val="001E508C"/>
    <w:rsid w:val="001E5F40"/>
    <w:rsid w:val="001E6053"/>
    <w:rsid w:val="001F0D64"/>
    <w:rsid w:val="001F1D15"/>
    <w:rsid w:val="001F2131"/>
    <w:rsid w:val="001F2D4D"/>
    <w:rsid w:val="001F38EF"/>
    <w:rsid w:val="001F454A"/>
    <w:rsid w:val="001F57D8"/>
    <w:rsid w:val="001F627E"/>
    <w:rsid w:val="001F77F8"/>
    <w:rsid w:val="001F7820"/>
    <w:rsid w:val="0020064C"/>
    <w:rsid w:val="0020183F"/>
    <w:rsid w:val="00202FE6"/>
    <w:rsid w:val="002046AB"/>
    <w:rsid w:val="00204944"/>
    <w:rsid w:val="0020498B"/>
    <w:rsid w:val="0020602A"/>
    <w:rsid w:val="0020754F"/>
    <w:rsid w:val="0021034C"/>
    <w:rsid w:val="00210438"/>
    <w:rsid w:val="00211437"/>
    <w:rsid w:val="00211DF9"/>
    <w:rsid w:val="002129CC"/>
    <w:rsid w:val="00213543"/>
    <w:rsid w:val="0021385D"/>
    <w:rsid w:val="00214FB3"/>
    <w:rsid w:val="00216FB5"/>
    <w:rsid w:val="00217E77"/>
    <w:rsid w:val="002212E7"/>
    <w:rsid w:val="00222E1E"/>
    <w:rsid w:val="002258AE"/>
    <w:rsid w:val="0022610E"/>
    <w:rsid w:val="002261C9"/>
    <w:rsid w:val="00226463"/>
    <w:rsid w:val="00226B7D"/>
    <w:rsid w:val="002277F2"/>
    <w:rsid w:val="00230293"/>
    <w:rsid w:val="0023084E"/>
    <w:rsid w:val="00230F96"/>
    <w:rsid w:val="00231242"/>
    <w:rsid w:val="00232428"/>
    <w:rsid w:val="00232A69"/>
    <w:rsid w:val="00232B9A"/>
    <w:rsid w:val="00232E4C"/>
    <w:rsid w:val="0023361B"/>
    <w:rsid w:val="0023438F"/>
    <w:rsid w:val="002348C7"/>
    <w:rsid w:val="002358E2"/>
    <w:rsid w:val="002377C0"/>
    <w:rsid w:val="0024060A"/>
    <w:rsid w:val="00242B2D"/>
    <w:rsid w:val="002441D8"/>
    <w:rsid w:val="00244A2B"/>
    <w:rsid w:val="002456C1"/>
    <w:rsid w:val="0024658F"/>
    <w:rsid w:val="00246B36"/>
    <w:rsid w:val="00250000"/>
    <w:rsid w:val="0025080E"/>
    <w:rsid w:val="0025092E"/>
    <w:rsid w:val="002517D5"/>
    <w:rsid w:val="002532E7"/>
    <w:rsid w:val="00254F15"/>
    <w:rsid w:val="0025500B"/>
    <w:rsid w:val="00255AE2"/>
    <w:rsid w:val="00255F5F"/>
    <w:rsid w:val="00256ABC"/>
    <w:rsid w:val="0025717C"/>
    <w:rsid w:val="0026092E"/>
    <w:rsid w:val="00260D6A"/>
    <w:rsid w:val="00263F8D"/>
    <w:rsid w:val="00264257"/>
    <w:rsid w:val="0026493E"/>
    <w:rsid w:val="0026616A"/>
    <w:rsid w:val="002668CE"/>
    <w:rsid w:val="00267053"/>
    <w:rsid w:val="00267089"/>
    <w:rsid w:val="00267481"/>
    <w:rsid w:val="00267E87"/>
    <w:rsid w:val="0027170D"/>
    <w:rsid w:val="002727F0"/>
    <w:rsid w:val="00273437"/>
    <w:rsid w:val="00273831"/>
    <w:rsid w:val="002739DB"/>
    <w:rsid w:val="00274051"/>
    <w:rsid w:val="002760F5"/>
    <w:rsid w:val="00276336"/>
    <w:rsid w:val="002775A8"/>
    <w:rsid w:val="00277982"/>
    <w:rsid w:val="00280741"/>
    <w:rsid w:val="00280B52"/>
    <w:rsid w:val="002816D5"/>
    <w:rsid w:val="00281807"/>
    <w:rsid w:val="0028333F"/>
    <w:rsid w:val="00283F5E"/>
    <w:rsid w:val="00284E7F"/>
    <w:rsid w:val="002866FF"/>
    <w:rsid w:val="002867BF"/>
    <w:rsid w:val="00286807"/>
    <w:rsid w:val="0028744A"/>
    <w:rsid w:val="00291A4C"/>
    <w:rsid w:val="002926CD"/>
    <w:rsid w:val="00292BFB"/>
    <w:rsid w:val="00293969"/>
    <w:rsid w:val="00295CBA"/>
    <w:rsid w:val="00296E58"/>
    <w:rsid w:val="002978D1"/>
    <w:rsid w:val="00297D92"/>
    <w:rsid w:val="002A3410"/>
    <w:rsid w:val="002A3DA1"/>
    <w:rsid w:val="002A474C"/>
    <w:rsid w:val="002A6806"/>
    <w:rsid w:val="002A71BE"/>
    <w:rsid w:val="002A7AE2"/>
    <w:rsid w:val="002A7E75"/>
    <w:rsid w:val="002B0187"/>
    <w:rsid w:val="002B0719"/>
    <w:rsid w:val="002B0944"/>
    <w:rsid w:val="002B25C9"/>
    <w:rsid w:val="002B3D3E"/>
    <w:rsid w:val="002B4552"/>
    <w:rsid w:val="002B4D7C"/>
    <w:rsid w:val="002B5878"/>
    <w:rsid w:val="002B5D2C"/>
    <w:rsid w:val="002B6EB7"/>
    <w:rsid w:val="002C00FE"/>
    <w:rsid w:val="002C0829"/>
    <w:rsid w:val="002C233B"/>
    <w:rsid w:val="002C43A9"/>
    <w:rsid w:val="002C54B5"/>
    <w:rsid w:val="002C598F"/>
    <w:rsid w:val="002C5B9A"/>
    <w:rsid w:val="002C6C98"/>
    <w:rsid w:val="002C7B44"/>
    <w:rsid w:val="002D05CA"/>
    <w:rsid w:val="002D48D3"/>
    <w:rsid w:val="002D4E2A"/>
    <w:rsid w:val="002D50F9"/>
    <w:rsid w:val="002D65B2"/>
    <w:rsid w:val="002D66C1"/>
    <w:rsid w:val="002E02EA"/>
    <w:rsid w:val="002E2512"/>
    <w:rsid w:val="002E2667"/>
    <w:rsid w:val="002E43BA"/>
    <w:rsid w:val="002E6569"/>
    <w:rsid w:val="002F13A5"/>
    <w:rsid w:val="002F16B9"/>
    <w:rsid w:val="002F1EA0"/>
    <w:rsid w:val="002F1EDF"/>
    <w:rsid w:val="002F2C21"/>
    <w:rsid w:val="002F385F"/>
    <w:rsid w:val="002F42AB"/>
    <w:rsid w:val="002F42C7"/>
    <w:rsid w:val="002F44BB"/>
    <w:rsid w:val="002F48A8"/>
    <w:rsid w:val="002F63F1"/>
    <w:rsid w:val="0030151F"/>
    <w:rsid w:val="00302F06"/>
    <w:rsid w:val="0030304B"/>
    <w:rsid w:val="00303075"/>
    <w:rsid w:val="003032E6"/>
    <w:rsid w:val="003041BB"/>
    <w:rsid w:val="00304667"/>
    <w:rsid w:val="003046E5"/>
    <w:rsid w:val="003053AC"/>
    <w:rsid w:val="00305661"/>
    <w:rsid w:val="00305B31"/>
    <w:rsid w:val="00306FD0"/>
    <w:rsid w:val="00310C0A"/>
    <w:rsid w:val="00310C28"/>
    <w:rsid w:val="00311BF9"/>
    <w:rsid w:val="0031263C"/>
    <w:rsid w:val="0031285A"/>
    <w:rsid w:val="00312AD8"/>
    <w:rsid w:val="00312BE2"/>
    <w:rsid w:val="00312CA3"/>
    <w:rsid w:val="00313D29"/>
    <w:rsid w:val="00314735"/>
    <w:rsid w:val="00314B35"/>
    <w:rsid w:val="003163F0"/>
    <w:rsid w:val="00316E4A"/>
    <w:rsid w:val="00316FB2"/>
    <w:rsid w:val="00317417"/>
    <w:rsid w:val="00317BAE"/>
    <w:rsid w:val="00323EC6"/>
    <w:rsid w:val="003240B3"/>
    <w:rsid w:val="003241FB"/>
    <w:rsid w:val="00326899"/>
    <w:rsid w:val="003273D3"/>
    <w:rsid w:val="00331349"/>
    <w:rsid w:val="00332EFC"/>
    <w:rsid w:val="003370CB"/>
    <w:rsid w:val="0033744C"/>
    <w:rsid w:val="00340EE8"/>
    <w:rsid w:val="003415B7"/>
    <w:rsid w:val="00341B86"/>
    <w:rsid w:val="00341CEE"/>
    <w:rsid w:val="00344AC7"/>
    <w:rsid w:val="0034518A"/>
    <w:rsid w:val="003453F9"/>
    <w:rsid w:val="00345DD3"/>
    <w:rsid w:val="00346380"/>
    <w:rsid w:val="0034643B"/>
    <w:rsid w:val="00346A5A"/>
    <w:rsid w:val="00350204"/>
    <w:rsid w:val="003509C1"/>
    <w:rsid w:val="00352300"/>
    <w:rsid w:val="00352D18"/>
    <w:rsid w:val="00355966"/>
    <w:rsid w:val="00356018"/>
    <w:rsid w:val="00356333"/>
    <w:rsid w:val="00356F7C"/>
    <w:rsid w:val="003576F5"/>
    <w:rsid w:val="0036080C"/>
    <w:rsid w:val="00363B7A"/>
    <w:rsid w:val="00364323"/>
    <w:rsid w:val="00364E80"/>
    <w:rsid w:val="00364FCD"/>
    <w:rsid w:val="003656C9"/>
    <w:rsid w:val="00365C95"/>
    <w:rsid w:val="00367144"/>
    <w:rsid w:val="003672A1"/>
    <w:rsid w:val="003672E4"/>
    <w:rsid w:val="00367D18"/>
    <w:rsid w:val="003709BC"/>
    <w:rsid w:val="003717B8"/>
    <w:rsid w:val="00371EEA"/>
    <w:rsid w:val="0037205C"/>
    <w:rsid w:val="003742E9"/>
    <w:rsid w:val="003759C1"/>
    <w:rsid w:val="00376C9C"/>
    <w:rsid w:val="003816FD"/>
    <w:rsid w:val="00384C7C"/>
    <w:rsid w:val="00384CBC"/>
    <w:rsid w:val="003850F5"/>
    <w:rsid w:val="003853BD"/>
    <w:rsid w:val="00390991"/>
    <w:rsid w:val="00391869"/>
    <w:rsid w:val="0039293F"/>
    <w:rsid w:val="003939D9"/>
    <w:rsid w:val="00393A58"/>
    <w:rsid w:val="00393E03"/>
    <w:rsid w:val="003941E9"/>
    <w:rsid w:val="00395177"/>
    <w:rsid w:val="003971DA"/>
    <w:rsid w:val="00397A83"/>
    <w:rsid w:val="003A0102"/>
    <w:rsid w:val="003A0D06"/>
    <w:rsid w:val="003A11A0"/>
    <w:rsid w:val="003A1E8D"/>
    <w:rsid w:val="003A3158"/>
    <w:rsid w:val="003A52EE"/>
    <w:rsid w:val="003A606C"/>
    <w:rsid w:val="003A6173"/>
    <w:rsid w:val="003A7860"/>
    <w:rsid w:val="003B02F4"/>
    <w:rsid w:val="003B0E2B"/>
    <w:rsid w:val="003B1683"/>
    <w:rsid w:val="003B177C"/>
    <w:rsid w:val="003B465E"/>
    <w:rsid w:val="003B485B"/>
    <w:rsid w:val="003B51B7"/>
    <w:rsid w:val="003B5800"/>
    <w:rsid w:val="003B6279"/>
    <w:rsid w:val="003B67F1"/>
    <w:rsid w:val="003B6AC4"/>
    <w:rsid w:val="003B6E7F"/>
    <w:rsid w:val="003B6FE4"/>
    <w:rsid w:val="003C0040"/>
    <w:rsid w:val="003C05E1"/>
    <w:rsid w:val="003C0630"/>
    <w:rsid w:val="003C1126"/>
    <w:rsid w:val="003C2A0D"/>
    <w:rsid w:val="003C3872"/>
    <w:rsid w:val="003C393F"/>
    <w:rsid w:val="003C3FB5"/>
    <w:rsid w:val="003C4FAD"/>
    <w:rsid w:val="003C58AA"/>
    <w:rsid w:val="003C6529"/>
    <w:rsid w:val="003C68A7"/>
    <w:rsid w:val="003C6AB4"/>
    <w:rsid w:val="003D0D8C"/>
    <w:rsid w:val="003D2D7E"/>
    <w:rsid w:val="003D3739"/>
    <w:rsid w:val="003D3C8A"/>
    <w:rsid w:val="003D4C61"/>
    <w:rsid w:val="003D4F8E"/>
    <w:rsid w:val="003D544C"/>
    <w:rsid w:val="003D7773"/>
    <w:rsid w:val="003E1043"/>
    <w:rsid w:val="003E2E3F"/>
    <w:rsid w:val="003E3B98"/>
    <w:rsid w:val="003E3E4E"/>
    <w:rsid w:val="003E43DA"/>
    <w:rsid w:val="003E5DD1"/>
    <w:rsid w:val="003E6B4F"/>
    <w:rsid w:val="003E6B57"/>
    <w:rsid w:val="003E7C58"/>
    <w:rsid w:val="003F00FE"/>
    <w:rsid w:val="003F1362"/>
    <w:rsid w:val="003F1432"/>
    <w:rsid w:val="003F4004"/>
    <w:rsid w:val="003F5204"/>
    <w:rsid w:val="003F5E46"/>
    <w:rsid w:val="003F63B3"/>
    <w:rsid w:val="003F69EB"/>
    <w:rsid w:val="003F7CFF"/>
    <w:rsid w:val="00403082"/>
    <w:rsid w:val="00403714"/>
    <w:rsid w:val="0040422E"/>
    <w:rsid w:val="00404D8C"/>
    <w:rsid w:val="00406257"/>
    <w:rsid w:val="004067E1"/>
    <w:rsid w:val="004107A9"/>
    <w:rsid w:val="00410AFF"/>
    <w:rsid w:val="00412FA3"/>
    <w:rsid w:val="00413095"/>
    <w:rsid w:val="00413802"/>
    <w:rsid w:val="00413BD1"/>
    <w:rsid w:val="00414143"/>
    <w:rsid w:val="0041428D"/>
    <w:rsid w:val="004147D3"/>
    <w:rsid w:val="004157E2"/>
    <w:rsid w:val="00415C78"/>
    <w:rsid w:val="00416082"/>
    <w:rsid w:val="00420015"/>
    <w:rsid w:val="004202CF"/>
    <w:rsid w:val="004206F0"/>
    <w:rsid w:val="004210E0"/>
    <w:rsid w:val="00422637"/>
    <w:rsid w:val="004239B0"/>
    <w:rsid w:val="004240B0"/>
    <w:rsid w:val="00425239"/>
    <w:rsid w:val="004252C9"/>
    <w:rsid w:val="0042559B"/>
    <w:rsid w:val="004257C0"/>
    <w:rsid w:val="00425F50"/>
    <w:rsid w:val="004260C6"/>
    <w:rsid w:val="00427A00"/>
    <w:rsid w:val="004318B6"/>
    <w:rsid w:val="00432CA6"/>
    <w:rsid w:val="00433938"/>
    <w:rsid w:val="004347FA"/>
    <w:rsid w:val="0043498F"/>
    <w:rsid w:val="00434AFA"/>
    <w:rsid w:val="00434FAA"/>
    <w:rsid w:val="004355A8"/>
    <w:rsid w:val="00437027"/>
    <w:rsid w:val="0043740E"/>
    <w:rsid w:val="00440616"/>
    <w:rsid w:val="00441C67"/>
    <w:rsid w:val="0044215E"/>
    <w:rsid w:val="004447D0"/>
    <w:rsid w:val="00445EC1"/>
    <w:rsid w:val="00445FCA"/>
    <w:rsid w:val="00446A2B"/>
    <w:rsid w:val="00446FDE"/>
    <w:rsid w:val="00450528"/>
    <w:rsid w:val="00450813"/>
    <w:rsid w:val="00450B56"/>
    <w:rsid w:val="00450BEB"/>
    <w:rsid w:val="00451F00"/>
    <w:rsid w:val="0045336D"/>
    <w:rsid w:val="00454223"/>
    <w:rsid w:val="00454E86"/>
    <w:rsid w:val="004553DD"/>
    <w:rsid w:val="0045556C"/>
    <w:rsid w:val="00455587"/>
    <w:rsid w:val="00455BBE"/>
    <w:rsid w:val="00455CF3"/>
    <w:rsid w:val="004560B2"/>
    <w:rsid w:val="004573BE"/>
    <w:rsid w:val="0045783A"/>
    <w:rsid w:val="00457A41"/>
    <w:rsid w:val="00461087"/>
    <w:rsid w:val="00462509"/>
    <w:rsid w:val="0046385A"/>
    <w:rsid w:val="00463A4B"/>
    <w:rsid w:val="00466797"/>
    <w:rsid w:val="00466B8C"/>
    <w:rsid w:val="0046770C"/>
    <w:rsid w:val="0047052D"/>
    <w:rsid w:val="0047376C"/>
    <w:rsid w:val="00477568"/>
    <w:rsid w:val="00480527"/>
    <w:rsid w:val="00480787"/>
    <w:rsid w:val="00480CE6"/>
    <w:rsid w:val="00481C85"/>
    <w:rsid w:val="00481F44"/>
    <w:rsid w:val="00482E81"/>
    <w:rsid w:val="00483CB7"/>
    <w:rsid w:val="00486899"/>
    <w:rsid w:val="00487C96"/>
    <w:rsid w:val="00490D2F"/>
    <w:rsid w:val="004914F7"/>
    <w:rsid w:val="004918E8"/>
    <w:rsid w:val="00491B6F"/>
    <w:rsid w:val="00492F06"/>
    <w:rsid w:val="00494973"/>
    <w:rsid w:val="0049643E"/>
    <w:rsid w:val="004968F5"/>
    <w:rsid w:val="00497861"/>
    <w:rsid w:val="00497976"/>
    <w:rsid w:val="004A0215"/>
    <w:rsid w:val="004A1B66"/>
    <w:rsid w:val="004A2454"/>
    <w:rsid w:val="004A2B8A"/>
    <w:rsid w:val="004A3AB6"/>
    <w:rsid w:val="004A44CF"/>
    <w:rsid w:val="004A4780"/>
    <w:rsid w:val="004A4D31"/>
    <w:rsid w:val="004A632A"/>
    <w:rsid w:val="004A7BF5"/>
    <w:rsid w:val="004B1040"/>
    <w:rsid w:val="004B2871"/>
    <w:rsid w:val="004B4170"/>
    <w:rsid w:val="004B4B1C"/>
    <w:rsid w:val="004B6A34"/>
    <w:rsid w:val="004B6C1E"/>
    <w:rsid w:val="004B76C0"/>
    <w:rsid w:val="004B795E"/>
    <w:rsid w:val="004B7A20"/>
    <w:rsid w:val="004C01FD"/>
    <w:rsid w:val="004C09F8"/>
    <w:rsid w:val="004C0D15"/>
    <w:rsid w:val="004C197D"/>
    <w:rsid w:val="004C1A88"/>
    <w:rsid w:val="004C2E0D"/>
    <w:rsid w:val="004C3020"/>
    <w:rsid w:val="004C3FAC"/>
    <w:rsid w:val="004C456C"/>
    <w:rsid w:val="004C4F26"/>
    <w:rsid w:val="004C524A"/>
    <w:rsid w:val="004C6045"/>
    <w:rsid w:val="004C6DF1"/>
    <w:rsid w:val="004C7423"/>
    <w:rsid w:val="004D053C"/>
    <w:rsid w:val="004D1075"/>
    <w:rsid w:val="004D203E"/>
    <w:rsid w:val="004D3426"/>
    <w:rsid w:val="004D3B0D"/>
    <w:rsid w:val="004D4949"/>
    <w:rsid w:val="004D5380"/>
    <w:rsid w:val="004D7687"/>
    <w:rsid w:val="004E00FC"/>
    <w:rsid w:val="004E017F"/>
    <w:rsid w:val="004E0952"/>
    <w:rsid w:val="004E2F9A"/>
    <w:rsid w:val="004E3493"/>
    <w:rsid w:val="004E3CA7"/>
    <w:rsid w:val="004E40C4"/>
    <w:rsid w:val="004E4D28"/>
    <w:rsid w:val="004E64B7"/>
    <w:rsid w:val="004E740E"/>
    <w:rsid w:val="004F090C"/>
    <w:rsid w:val="004F0993"/>
    <w:rsid w:val="004F17BD"/>
    <w:rsid w:val="004F2741"/>
    <w:rsid w:val="004F44D6"/>
    <w:rsid w:val="004F67D3"/>
    <w:rsid w:val="00500220"/>
    <w:rsid w:val="00500C60"/>
    <w:rsid w:val="005022D1"/>
    <w:rsid w:val="00503A50"/>
    <w:rsid w:val="005050D4"/>
    <w:rsid w:val="00505FEC"/>
    <w:rsid w:val="00506053"/>
    <w:rsid w:val="0050675D"/>
    <w:rsid w:val="00506AF5"/>
    <w:rsid w:val="00507869"/>
    <w:rsid w:val="00507C18"/>
    <w:rsid w:val="0051020E"/>
    <w:rsid w:val="00510394"/>
    <w:rsid w:val="005114F4"/>
    <w:rsid w:val="00511779"/>
    <w:rsid w:val="00511C93"/>
    <w:rsid w:val="00512B5D"/>
    <w:rsid w:val="005155F5"/>
    <w:rsid w:val="00515772"/>
    <w:rsid w:val="00515BE8"/>
    <w:rsid w:val="00517760"/>
    <w:rsid w:val="005213F6"/>
    <w:rsid w:val="00522A3F"/>
    <w:rsid w:val="00523A80"/>
    <w:rsid w:val="00524429"/>
    <w:rsid w:val="005251D6"/>
    <w:rsid w:val="005256E5"/>
    <w:rsid w:val="00526565"/>
    <w:rsid w:val="00527075"/>
    <w:rsid w:val="0052707F"/>
    <w:rsid w:val="005302B7"/>
    <w:rsid w:val="005303D3"/>
    <w:rsid w:val="00531766"/>
    <w:rsid w:val="005328D5"/>
    <w:rsid w:val="00532DF2"/>
    <w:rsid w:val="00534041"/>
    <w:rsid w:val="005341F6"/>
    <w:rsid w:val="00536FF9"/>
    <w:rsid w:val="005414E8"/>
    <w:rsid w:val="00541D7E"/>
    <w:rsid w:val="00542D85"/>
    <w:rsid w:val="005434CE"/>
    <w:rsid w:val="005435B7"/>
    <w:rsid w:val="00543CE6"/>
    <w:rsid w:val="00543FB8"/>
    <w:rsid w:val="005468DB"/>
    <w:rsid w:val="00546937"/>
    <w:rsid w:val="00546C28"/>
    <w:rsid w:val="00546EDA"/>
    <w:rsid w:val="00546F90"/>
    <w:rsid w:val="00547EE2"/>
    <w:rsid w:val="00550F84"/>
    <w:rsid w:val="00552927"/>
    <w:rsid w:val="005532C3"/>
    <w:rsid w:val="00553393"/>
    <w:rsid w:val="0055443B"/>
    <w:rsid w:val="0055511A"/>
    <w:rsid w:val="00555FEB"/>
    <w:rsid w:val="00556C8B"/>
    <w:rsid w:val="00557404"/>
    <w:rsid w:val="00560923"/>
    <w:rsid w:val="00560AE5"/>
    <w:rsid w:val="005617EB"/>
    <w:rsid w:val="005625B6"/>
    <w:rsid w:val="00562B3D"/>
    <w:rsid w:val="00562E1E"/>
    <w:rsid w:val="005634A5"/>
    <w:rsid w:val="0056583B"/>
    <w:rsid w:val="00566335"/>
    <w:rsid w:val="00566505"/>
    <w:rsid w:val="005671DB"/>
    <w:rsid w:val="00570E50"/>
    <w:rsid w:val="005714D6"/>
    <w:rsid w:val="00571FD5"/>
    <w:rsid w:val="005726EF"/>
    <w:rsid w:val="005729E8"/>
    <w:rsid w:val="005739E4"/>
    <w:rsid w:val="00574A76"/>
    <w:rsid w:val="00575617"/>
    <w:rsid w:val="00575BDA"/>
    <w:rsid w:val="005762D9"/>
    <w:rsid w:val="00576715"/>
    <w:rsid w:val="005776C1"/>
    <w:rsid w:val="00577728"/>
    <w:rsid w:val="00577943"/>
    <w:rsid w:val="005800F6"/>
    <w:rsid w:val="005813AC"/>
    <w:rsid w:val="00581780"/>
    <w:rsid w:val="00582101"/>
    <w:rsid w:val="00582A1E"/>
    <w:rsid w:val="00582DA0"/>
    <w:rsid w:val="005834A0"/>
    <w:rsid w:val="00585FD0"/>
    <w:rsid w:val="0058683E"/>
    <w:rsid w:val="00586C00"/>
    <w:rsid w:val="00590A56"/>
    <w:rsid w:val="00590DA0"/>
    <w:rsid w:val="00591D83"/>
    <w:rsid w:val="005953F6"/>
    <w:rsid w:val="00595519"/>
    <w:rsid w:val="00595B93"/>
    <w:rsid w:val="00595D8E"/>
    <w:rsid w:val="005A2374"/>
    <w:rsid w:val="005A2AB9"/>
    <w:rsid w:val="005A333D"/>
    <w:rsid w:val="005A3908"/>
    <w:rsid w:val="005A5433"/>
    <w:rsid w:val="005A5CB8"/>
    <w:rsid w:val="005A75D9"/>
    <w:rsid w:val="005A7EFD"/>
    <w:rsid w:val="005B0B5D"/>
    <w:rsid w:val="005B0D5C"/>
    <w:rsid w:val="005B1D38"/>
    <w:rsid w:val="005B1EB5"/>
    <w:rsid w:val="005B22EC"/>
    <w:rsid w:val="005B3270"/>
    <w:rsid w:val="005B536B"/>
    <w:rsid w:val="005B5B6C"/>
    <w:rsid w:val="005B66CB"/>
    <w:rsid w:val="005B6808"/>
    <w:rsid w:val="005C0A42"/>
    <w:rsid w:val="005C2321"/>
    <w:rsid w:val="005C2863"/>
    <w:rsid w:val="005C2B4F"/>
    <w:rsid w:val="005C2BD9"/>
    <w:rsid w:val="005C38B6"/>
    <w:rsid w:val="005C3CC3"/>
    <w:rsid w:val="005C4896"/>
    <w:rsid w:val="005C49F7"/>
    <w:rsid w:val="005C5026"/>
    <w:rsid w:val="005C5A5F"/>
    <w:rsid w:val="005C610D"/>
    <w:rsid w:val="005D2CF1"/>
    <w:rsid w:val="005D360F"/>
    <w:rsid w:val="005D59C5"/>
    <w:rsid w:val="005D7F3F"/>
    <w:rsid w:val="005E0000"/>
    <w:rsid w:val="005E0526"/>
    <w:rsid w:val="005E0DD1"/>
    <w:rsid w:val="005E11CA"/>
    <w:rsid w:val="005E1CC3"/>
    <w:rsid w:val="005E28B0"/>
    <w:rsid w:val="005E396F"/>
    <w:rsid w:val="005E3AEE"/>
    <w:rsid w:val="005E3EB5"/>
    <w:rsid w:val="005E4ECC"/>
    <w:rsid w:val="005F04EB"/>
    <w:rsid w:val="005F05B7"/>
    <w:rsid w:val="005F1736"/>
    <w:rsid w:val="005F533E"/>
    <w:rsid w:val="005F625B"/>
    <w:rsid w:val="00602251"/>
    <w:rsid w:val="006024A9"/>
    <w:rsid w:val="00603C46"/>
    <w:rsid w:val="00603CCC"/>
    <w:rsid w:val="0060640E"/>
    <w:rsid w:val="00606E5E"/>
    <w:rsid w:val="00607FE0"/>
    <w:rsid w:val="00610779"/>
    <w:rsid w:val="00611235"/>
    <w:rsid w:val="00611638"/>
    <w:rsid w:val="006126E7"/>
    <w:rsid w:val="006132A5"/>
    <w:rsid w:val="006137CE"/>
    <w:rsid w:val="00613899"/>
    <w:rsid w:val="00614A6E"/>
    <w:rsid w:val="00616065"/>
    <w:rsid w:val="006201DB"/>
    <w:rsid w:val="00620270"/>
    <w:rsid w:val="006215C0"/>
    <w:rsid w:val="00621D91"/>
    <w:rsid w:val="00623168"/>
    <w:rsid w:val="00623220"/>
    <w:rsid w:val="006236BA"/>
    <w:rsid w:val="0062370D"/>
    <w:rsid w:val="0062395C"/>
    <w:rsid w:val="00624762"/>
    <w:rsid w:val="00624E6E"/>
    <w:rsid w:val="00625725"/>
    <w:rsid w:val="00626516"/>
    <w:rsid w:val="00626A55"/>
    <w:rsid w:val="00627DDE"/>
    <w:rsid w:val="006308C1"/>
    <w:rsid w:val="00630E07"/>
    <w:rsid w:val="00632348"/>
    <w:rsid w:val="00632DAF"/>
    <w:rsid w:val="00634379"/>
    <w:rsid w:val="0063503A"/>
    <w:rsid w:val="006350F4"/>
    <w:rsid w:val="00635590"/>
    <w:rsid w:val="0063720D"/>
    <w:rsid w:val="006405E0"/>
    <w:rsid w:val="006422C7"/>
    <w:rsid w:val="00643FF4"/>
    <w:rsid w:val="00644258"/>
    <w:rsid w:val="00644D08"/>
    <w:rsid w:val="00646094"/>
    <w:rsid w:val="006465AE"/>
    <w:rsid w:val="00647BA0"/>
    <w:rsid w:val="0065012F"/>
    <w:rsid w:val="00650704"/>
    <w:rsid w:val="00650907"/>
    <w:rsid w:val="006525BB"/>
    <w:rsid w:val="006529A5"/>
    <w:rsid w:val="006537E1"/>
    <w:rsid w:val="0065457B"/>
    <w:rsid w:val="00654CF9"/>
    <w:rsid w:val="00655055"/>
    <w:rsid w:val="006557AC"/>
    <w:rsid w:val="00656311"/>
    <w:rsid w:val="006569BB"/>
    <w:rsid w:val="00656DD7"/>
    <w:rsid w:val="00656F17"/>
    <w:rsid w:val="006643EA"/>
    <w:rsid w:val="00665AD1"/>
    <w:rsid w:val="006668BB"/>
    <w:rsid w:val="00670BAF"/>
    <w:rsid w:val="006716A0"/>
    <w:rsid w:val="00671C7C"/>
    <w:rsid w:val="00671DBD"/>
    <w:rsid w:val="00672121"/>
    <w:rsid w:val="00672801"/>
    <w:rsid w:val="00672D9A"/>
    <w:rsid w:val="00673E1F"/>
    <w:rsid w:val="00674B8A"/>
    <w:rsid w:val="00674E07"/>
    <w:rsid w:val="0067503C"/>
    <w:rsid w:val="00675481"/>
    <w:rsid w:val="00675AA3"/>
    <w:rsid w:val="0067600B"/>
    <w:rsid w:val="006768DA"/>
    <w:rsid w:val="00680665"/>
    <w:rsid w:val="00680CA1"/>
    <w:rsid w:val="00680E3F"/>
    <w:rsid w:val="006814B0"/>
    <w:rsid w:val="006827BF"/>
    <w:rsid w:val="00682A22"/>
    <w:rsid w:val="006830F3"/>
    <w:rsid w:val="006840EB"/>
    <w:rsid w:val="00687DC9"/>
    <w:rsid w:val="00692F1D"/>
    <w:rsid w:val="00694A9C"/>
    <w:rsid w:val="006971B6"/>
    <w:rsid w:val="006A1082"/>
    <w:rsid w:val="006A1A7E"/>
    <w:rsid w:val="006A2F1D"/>
    <w:rsid w:val="006A4292"/>
    <w:rsid w:val="006B1315"/>
    <w:rsid w:val="006B1A73"/>
    <w:rsid w:val="006B3368"/>
    <w:rsid w:val="006B46B9"/>
    <w:rsid w:val="006B4B87"/>
    <w:rsid w:val="006B6292"/>
    <w:rsid w:val="006B773A"/>
    <w:rsid w:val="006C0248"/>
    <w:rsid w:val="006C2294"/>
    <w:rsid w:val="006C32E2"/>
    <w:rsid w:val="006C34FC"/>
    <w:rsid w:val="006C49BF"/>
    <w:rsid w:val="006C4A95"/>
    <w:rsid w:val="006C5DEE"/>
    <w:rsid w:val="006C6035"/>
    <w:rsid w:val="006C64D2"/>
    <w:rsid w:val="006D11B4"/>
    <w:rsid w:val="006D20EB"/>
    <w:rsid w:val="006D214C"/>
    <w:rsid w:val="006D22CD"/>
    <w:rsid w:val="006D269A"/>
    <w:rsid w:val="006D27CF"/>
    <w:rsid w:val="006D2964"/>
    <w:rsid w:val="006D3C66"/>
    <w:rsid w:val="006D495D"/>
    <w:rsid w:val="006D5A45"/>
    <w:rsid w:val="006D69A2"/>
    <w:rsid w:val="006D7350"/>
    <w:rsid w:val="006E1305"/>
    <w:rsid w:val="006E13AE"/>
    <w:rsid w:val="006E1C58"/>
    <w:rsid w:val="006E25C5"/>
    <w:rsid w:val="006E2B8C"/>
    <w:rsid w:val="006E2F76"/>
    <w:rsid w:val="006E45BB"/>
    <w:rsid w:val="006E5E7D"/>
    <w:rsid w:val="006E7AC3"/>
    <w:rsid w:val="006F1AB7"/>
    <w:rsid w:val="006F4116"/>
    <w:rsid w:val="006F602D"/>
    <w:rsid w:val="006F6BF4"/>
    <w:rsid w:val="007007FD"/>
    <w:rsid w:val="007015DE"/>
    <w:rsid w:val="00701E72"/>
    <w:rsid w:val="0070210A"/>
    <w:rsid w:val="00702779"/>
    <w:rsid w:val="00706C07"/>
    <w:rsid w:val="0070739B"/>
    <w:rsid w:val="0070741B"/>
    <w:rsid w:val="00707463"/>
    <w:rsid w:val="00710AC3"/>
    <w:rsid w:val="00711AF5"/>
    <w:rsid w:val="00712A71"/>
    <w:rsid w:val="007130CE"/>
    <w:rsid w:val="00714073"/>
    <w:rsid w:val="00714523"/>
    <w:rsid w:val="0071455E"/>
    <w:rsid w:val="007156CE"/>
    <w:rsid w:val="007172A5"/>
    <w:rsid w:val="007175CF"/>
    <w:rsid w:val="0071767E"/>
    <w:rsid w:val="00717F4D"/>
    <w:rsid w:val="00720137"/>
    <w:rsid w:val="00720940"/>
    <w:rsid w:val="00720BFB"/>
    <w:rsid w:val="0072165F"/>
    <w:rsid w:val="00722EC1"/>
    <w:rsid w:val="00723392"/>
    <w:rsid w:val="007233DC"/>
    <w:rsid w:val="007243FE"/>
    <w:rsid w:val="007249CD"/>
    <w:rsid w:val="00725406"/>
    <w:rsid w:val="00726893"/>
    <w:rsid w:val="00726C7D"/>
    <w:rsid w:val="00726F20"/>
    <w:rsid w:val="00727686"/>
    <w:rsid w:val="00730286"/>
    <w:rsid w:val="00731D10"/>
    <w:rsid w:val="00731E5B"/>
    <w:rsid w:val="007320DE"/>
    <w:rsid w:val="00732ABA"/>
    <w:rsid w:val="00733114"/>
    <w:rsid w:val="007336A3"/>
    <w:rsid w:val="007336DA"/>
    <w:rsid w:val="00734225"/>
    <w:rsid w:val="0073431A"/>
    <w:rsid w:val="007346E6"/>
    <w:rsid w:val="007349F1"/>
    <w:rsid w:val="007355F2"/>
    <w:rsid w:val="007356D7"/>
    <w:rsid w:val="007358AD"/>
    <w:rsid w:val="007362A3"/>
    <w:rsid w:val="00736A30"/>
    <w:rsid w:val="00737569"/>
    <w:rsid w:val="00737A2C"/>
    <w:rsid w:val="00741E20"/>
    <w:rsid w:val="0074286C"/>
    <w:rsid w:val="007430CA"/>
    <w:rsid w:val="007445A7"/>
    <w:rsid w:val="00745720"/>
    <w:rsid w:val="0075077F"/>
    <w:rsid w:val="00750BDD"/>
    <w:rsid w:val="00750FE8"/>
    <w:rsid w:val="00753C13"/>
    <w:rsid w:val="007557C5"/>
    <w:rsid w:val="007601D7"/>
    <w:rsid w:val="007619DD"/>
    <w:rsid w:val="00761C9D"/>
    <w:rsid w:val="00761D60"/>
    <w:rsid w:val="00763FD9"/>
    <w:rsid w:val="007645DF"/>
    <w:rsid w:val="0077021A"/>
    <w:rsid w:val="00770864"/>
    <w:rsid w:val="00771389"/>
    <w:rsid w:val="00773089"/>
    <w:rsid w:val="007733E0"/>
    <w:rsid w:val="00773E0A"/>
    <w:rsid w:val="00774ECB"/>
    <w:rsid w:val="00775810"/>
    <w:rsid w:val="00775850"/>
    <w:rsid w:val="00775A6E"/>
    <w:rsid w:val="00775FBB"/>
    <w:rsid w:val="00776689"/>
    <w:rsid w:val="0077714D"/>
    <w:rsid w:val="00777A97"/>
    <w:rsid w:val="00777B07"/>
    <w:rsid w:val="00780B17"/>
    <w:rsid w:val="00780D3E"/>
    <w:rsid w:val="00781008"/>
    <w:rsid w:val="007821A9"/>
    <w:rsid w:val="00782FF1"/>
    <w:rsid w:val="0078318F"/>
    <w:rsid w:val="00783202"/>
    <w:rsid w:val="0078366B"/>
    <w:rsid w:val="007841B8"/>
    <w:rsid w:val="00784389"/>
    <w:rsid w:val="00784AC3"/>
    <w:rsid w:val="007850BB"/>
    <w:rsid w:val="00786094"/>
    <w:rsid w:val="007867A5"/>
    <w:rsid w:val="007869B9"/>
    <w:rsid w:val="007873A4"/>
    <w:rsid w:val="00787771"/>
    <w:rsid w:val="0079038B"/>
    <w:rsid w:val="00790FB7"/>
    <w:rsid w:val="00792D7E"/>
    <w:rsid w:val="00793293"/>
    <w:rsid w:val="007945B5"/>
    <w:rsid w:val="00794BA6"/>
    <w:rsid w:val="0079537B"/>
    <w:rsid w:val="00795BA7"/>
    <w:rsid w:val="007960F0"/>
    <w:rsid w:val="00796325"/>
    <w:rsid w:val="00796820"/>
    <w:rsid w:val="007975D6"/>
    <w:rsid w:val="007A0A75"/>
    <w:rsid w:val="007A459A"/>
    <w:rsid w:val="007A5815"/>
    <w:rsid w:val="007A62B8"/>
    <w:rsid w:val="007A70AF"/>
    <w:rsid w:val="007B0C5C"/>
    <w:rsid w:val="007B1207"/>
    <w:rsid w:val="007B16C2"/>
    <w:rsid w:val="007B1F67"/>
    <w:rsid w:val="007B2CB4"/>
    <w:rsid w:val="007B2CDC"/>
    <w:rsid w:val="007B3610"/>
    <w:rsid w:val="007B3FDF"/>
    <w:rsid w:val="007B504D"/>
    <w:rsid w:val="007B5967"/>
    <w:rsid w:val="007B631A"/>
    <w:rsid w:val="007B6FB5"/>
    <w:rsid w:val="007C1079"/>
    <w:rsid w:val="007C5407"/>
    <w:rsid w:val="007C6B91"/>
    <w:rsid w:val="007C7376"/>
    <w:rsid w:val="007D0C03"/>
    <w:rsid w:val="007D0C80"/>
    <w:rsid w:val="007D0DDA"/>
    <w:rsid w:val="007D0E44"/>
    <w:rsid w:val="007D161A"/>
    <w:rsid w:val="007D2E50"/>
    <w:rsid w:val="007D2E54"/>
    <w:rsid w:val="007D51A6"/>
    <w:rsid w:val="007D6221"/>
    <w:rsid w:val="007D6859"/>
    <w:rsid w:val="007D68DD"/>
    <w:rsid w:val="007E0869"/>
    <w:rsid w:val="007E0C94"/>
    <w:rsid w:val="007E1690"/>
    <w:rsid w:val="007E3E6C"/>
    <w:rsid w:val="007E42E8"/>
    <w:rsid w:val="007E55E4"/>
    <w:rsid w:val="007E5729"/>
    <w:rsid w:val="007E57EB"/>
    <w:rsid w:val="007E7C42"/>
    <w:rsid w:val="007F1040"/>
    <w:rsid w:val="007F3F9E"/>
    <w:rsid w:val="007F4C62"/>
    <w:rsid w:val="007F6674"/>
    <w:rsid w:val="007F7393"/>
    <w:rsid w:val="007F7528"/>
    <w:rsid w:val="007F798B"/>
    <w:rsid w:val="008006F0"/>
    <w:rsid w:val="008007AC"/>
    <w:rsid w:val="00800B7D"/>
    <w:rsid w:val="00802A7B"/>
    <w:rsid w:val="0080314F"/>
    <w:rsid w:val="00803702"/>
    <w:rsid w:val="00804F87"/>
    <w:rsid w:val="00805075"/>
    <w:rsid w:val="00811AD5"/>
    <w:rsid w:val="00811D8D"/>
    <w:rsid w:val="00812076"/>
    <w:rsid w:val="008125B5"/>
    <w:rsid w:val="008131C2"/>
    <w:rsid w:val="00814042"/>
    <w:rsid w:val="008147C1"/>
    <w:rsid w:val="00814DF4"/>
    <w:rsid w:val="008150D6"/>
    <w:rsid w:val="00815400"/>
    <w:rsid w:val="00815535"/>
    <w:rsid w:val="00816489"/>
    <w:rsid w:val="008167C6"/>
    <w:rsid w:val="008168E7"/>
    <w:rsid w:val="008200F5"/>
    <w:rsid w:val="00820E49"/>
    <w:rsid w:val="0082196E"/>
    <w:rsid w:val="0082237B"/>
    <w:rsid w:val="00822D6F"/>
    <w:rsid w:val="00824328"/>
    <w:rsid w:val="008250B8"/>
    <w:rsid w:val="00825F68"/>
    <w:rsid w:val="008275F1"/>
    <w:rsid w:val="0083211F"/>
    <w:rsid w:val="0083215D"/>
    <w:rsid w:val="00833ED8"/>
    <w:rsid w:val="0083431D"/>
    <w:rsid w:val="0083514E"/>
    <w:rsid w:val="00835550"/>
    <w:rsid w:val="00836323"/>
    <w:rsid w:val="008363BC"/>
    <w:rsid w:val="008365F0"/>
    <w:rsid w:val="00840C6B"/>
    <w:rsid w:val="00840E3F"/>
    <w:rsid w:val="008422A8"/>
    <w:rsid w:val="00842570"/>
    <w:rsid w:val="00843159"/>
    <w:rsid w:val="008432EE"/>
    <w:rsid w:val="008449FF"/>
    <w:rsid w:val="00844A88"/>
    <w:rsid w:val="00845CA3"/>
    <w:rsid w:val="0084737E"/>
    <w:rsid w:val="00847577"/>
    <w:rsid w:val="00850D44"/>
    <w:rsid w:val="00851013"/>
    <w:rsid w:val="00851195"/>
    <w:rsid w:val="008527A3"/>
    <w:rsid w:val="00853DEA"/>
    <w:rsid w:val="00853E99"/>
    <w:rsid w:val="00855758"/>
    <w:rsid w:val="00860870"/>
    <w:rsid w:val="00860CA4"/>
    <w:rsid w:val="00865182"/>
    <w:rsid w:val="008659DD"/>
    <w:rsid w:val="008662C2"/>
    <w:rsid w:val="00867892"/>
    <w:rsid w:val="00867F19"/>
    <w:rsid w:val="00870823"/>
    <w:rsid w:val="0087161A"/>
    <w:rsid w:val="00871745"/>
    <w:rsid w:val="00873022"/>
    <w:rsid w:val="008746D0"/>
    <w:rsid w:val="008762FF"/>
    <w:rsid w:val="0087755E"/>
    <w:rsid w:val="00877936"/>
    <w:rsid w:val="008828D1"/>
    <w:rsid w:val="00882A55"/>
    <w:rsid w:val="008833B1"/>
    <w:rsid w:val="00883595"/>
    <w:rsid w:val="008835C3"/>
    <w:rsid w:val="008843BC"/>
    <w:rsid w:val="008849A3"/>
    <w:rsid w:val="00885284"/>
    <w:rsid w:val="00885D75"/>
    <w:rsid w:val="00887104"/>
    <w:rsid w:val="008908CA"/>
    <w:rsid w:val="00890945"/>
    <w:rsid w:val="008909A9"/>
    <w:rsid w:val="008937D6"/>
    <w:rsid w:val="00894422"/>
    <w:rsid w:val="0089584C"/>
    <w:rsid w:val="00896445"/>
    <w:rsid w:val="008966DF"/>
    <w:rsid w:val="00896732"/>
    <w:rsid w:val="00896C86"/>
    <w:rsid w:val="00897B86"/>
    <w:rsid w:val="008A1B03"/>
    <w:rsid w:val="008A1F07"/>
    <w:rsid w:val="008A25B5"/>
    <w:rsid w:val="008A2C82"/>
    <w:rsid w:val="008A379F"/>
    <w:rsid w:val="008A43A7"/>
    <w:rsid w:val="008A4482"/>
    <w:rsid w:val="008A566D"/>
    <w:rsid w:val="008A5B76"/>
    <w:rsid w:val="008A7B8B"/>
    <w:rsid w:val="008B02E4"/>
    <w:rsid w:val="008B04D6"/>
    <w:rsid w:val="008B07AE"/>
    <w:rsid w:val="008B2D70"/>
    <w:rsid w:val="008B33D1"/>
    <w:rsid w:val="008B40EA"/>
    <w:rsid w:val="008B5A44"/>
    <w:rsid w:val="008B6A54"/>
    <w:rsid w:val="008B6CD6"/>
    <w:rsid w:val="008B7341"/>
    <w:rsid w:val="008B780B"/>
    <w:rsid w:val="008B7D3C"/>
    <w:rsid w:val="008B7FF5"/>
    <w:rsid w:val="008C039E"/>
    <w:rsid w:val="008C1E0C"/>
    <w:rsid w:val="008C30C1"/>
    <w:rsid w:val="008C4089"/>
    <w:rsid w:val="008C544D"/>
    <w:rsid w:val="008C5A65"/>
    <w:rsid w:val="008C7A33"/>
    <w:rsid w:val="008D0E3E"/>
    <w:rsid w:val="008D2F6D"/>
    <w:rsid w:val="008D30E7"/>
    <w:rsid w:val="008D35CF"/>
    <w:rsid w:val="008D4550"/>
    <w:rsid w:val="008D5FBF"/>
    <w:rsid w:val="008D799D"/>
    <w:rsid w:val="008E187E"/>
    <w:rsid w:val="008E1D85"/>
    <w:rsid w:val="008E1DB9"/>
    <w:rsid w:val="008E4FAF"/>
    <w:rsid w:val="008E562B"/>
    <w:rsid w:val="008E5E08"/>
    <w:rsid w:val="008E67F6"/>
    <w:rsid w:val="008E759A"/>
    <w:rsid w:val="008F0FE5"/>
    <w:rsid w:val="008F11A8"/>
    <w:rsid w:val="008F1FF8"/>
    <w:rsid w:val="008F325D"/>
    <w:rsid w:val="008F4567"/>
    <w:rsid w:val="008F502D"/>
    <w:rsid w:val="008F544E"/>
    <w:rsid w:val="008F5AD1"/>
    <w:rsid w:val="008F690F"/>
    <w:rsid w:val="008F7D85"/>
    <w:rsid w:val="00900277"/>
    <w:rsid w:val="0090116B"/>
    <w:rsid w:val="00901B49"/>
    <w:rsid w:val="009039B5"/>
    <w:rsid w:val="00906792"/>
    <w:rsid w:val="009117DB"/>
    <w:rsid w:val="00911B7B"/>
    <w:rsid w:val="00912667"/>
    <w:rsid w:val="00913C76"/>
    <w:rsid w:val="00914020"/>
    <w:rsid w:val="00915202"/>
    <w:rsid w:val="00916844"/>
    <w:rsid w:val="00916D6A"/>
    <w:rsid w:val="00922013"/>
    <w:rsid w:val="00922DFF"/>
    <w:rsid w:val="0092334B"/>
    <w:rsid w:val="00923DD2"/>
    <w:rsid w:val="00923F26"/>
    <w:rsid w:val="00925929"/>
    <w:rsid w:val="00925E70"/>
    <w:rsid w:val="00926017"/>
    <w:rsid w:val="00927384"/>
    <w:rsid w:val="00927CF7"/>
    <w:rsid w:val="00931392"/>
    <w:rsid w:val="00931B46"/>
    <w:rsid w:val="00932FBF"/>
    <w:rsid w:val="009333C9"/>
    <w:rsid w:val="0093474D"/>
    <w:rsid w:val="00935B20"/>
    <w:rsid w:val="00936336"/>
    <w:rsid w:val="00936EFF"/>
    <w:rsid w:val="009374E9"/>
    <w:rsid w:val="00940624"/>
    <w:rsid w:val="00941073"/>
    <w:rsid w:val="0094306D"/>
    <w:rsid w:val="00944854"/>
    <w:rsid w:val="009450C0"/>
    <w:rsid w:val="00945161"/>
    <w:rsid w:val="0094575F"/>
    <w:rsid w:val="00945FA7"/>
    <w:rsid w:val="009501FB"/>
    <w:rsid w:val="0095175D"/>
    <w:rsid w:val="0095252F"/>
    <w:rsid w:val="009528B7"/>
    <w:rsid w:val="009549F2"/>
    <w:rsid w:val="00955944"/>
    <w:rsid w:val="009564A1"/>
    <w:rsid w:val="0095733B"/>
    <w:rsid w:val="009603DA"/>
    <w:rsid w:val="009604DE"/>
    <w:rsid w:val="0096627F"/>
    <w:rsid w:val="009674C3"/>
    <w:rsid w:val="009704A6"/>
    <w:rsid w:val="00971586"/>
    <w:rsid w:val="0097189B"/>
    <w:rsid w:val="00972256"/>
    <w:rsid w:val="009722C8"/>
    <w:rsid w:val="0097290B"/>
    <w:rsid w:val="009729E5"/>
    <w:rsid w:val="00973FA2"/>
    <w:rsid w:val="00975104"/>
    <w:rsid w:val="009766ED"/>
    <w:rsid w:val="0097683F"/>
    <w:rsid w:val="009803B9"/>
    <w:rsid w:val="009812E9"/>
    <w:rsid w:val="00981539"/>
    <w:rsid w:val="00981B9A"/>
    <w:rsid w:val="0098203E"/>
    <w:rsid w:val="009833B6"/>
    <w:rsid w:val="00984D8D"/>
    <w:rsid w:val="00985CF4"/>
    <w:rsid w:val="009863ED"/>
    <w:rsid w:val="00986B0E"/>
    <w:rsid w:val="00987D4B"/>
    <w:rsid w:val="0099083A"/>
    <w:rsid w:val="00992AEB"/>
    <w:rsid w:val="009940C5"/>
    <w:rsid w:val="00995B92"/>
    <w:rsid w:val="009A0610"/>
    <w:rsid w:val="009A0AF2"/>
    <w:rsid w:val="009A14DB"/>
    <w:rsid w:val="009A164A"/>
    <w:rsid w:val="009A198F"/>
    <w:rsid w:val="009A3A72"/>
    <w:rsid w:val="009A6B5A"/>
    <w:rsid w:val="009A77D1"/>
    <w:rsid w:val="009B0540"/>
    <w:rsid w:val="009B0781"/>
    <w:rsid w:val="009B07E9"/>
    <w:rsid w:val="009B1D89"/>
    <w:rsid w:val="009B1E98"/>
    <w:rsid w:val="009B2EBF"/>
    <w:rsid w:val="009B5469"/>
    <w:rsid w:val="009B5BE8"/>
    <w:rsid w:val="009B7FA7"/>
    <w:rsid w:val="009C0874"/>
    <w:rsid w:val="009C3C19"/>
    <w:rsid w:val="009C5152"/>
    <w:rsid w:val="009C71D7"/>
    <w:rsid w:val="009C7480"/>
    <w:rsid w:val="009C76B5"/>
    <w:rsid w:val="009D074C"/>
    <w:rsid w:val="009D3F3E"/>
    <w:rsid w:val="009D4F51"/>
    <w:rsid w:val="009D544E"/>
    <w:rsid w:val="009D5801"/>
    <w:rsid w:val="009D6D6E"/>
    <w:rsid w:val="009D7718"/>
    <w:rsid w:val="009E00B3"/>
    <w:rsid w:val="009E012E"/>
    <w:rsid w:val="009E0595"/>
    <w:rsid w:val="009E107A"/>
    <w:rsid w:val="009E4391"/>
    <w:rsid w:val="009E4C27"/>
    <w:rsid w:val="009E5614"/>
    <w:rsid w:val="009E58E9"/>
    <w:rsid w:val="009E66BF"/>
    <w:rsid w:val="009E66E0"/>
    <w:rsid w:val="009F4AC0"/>
    <w:rsid w:val="009F59AD"/>
    <w:rsid w:val="009F668F"/>
    <w:rsid w:val="00A01418"/>
    <w:rsid w:val="00A03A48"/>
    <w:rsid w:val="00A068C1"/>
    <w:rsid w:val="00A06AED"/>
    <w:rsid w:val="00A07646"/>
    <w:rsid w:val="00A110DB"/>
    <w:rsid w:val="00A11D2A"/>
    <w:rsid w:val="00A11FAD"/>
    <w:rsid w:val="00A14B20"/>
    <w:rsid w:val="00A1579C"/>
    <w:rsid w:val="00A17DCC"/>
    <w:rsid w:val="00A20235"/>
    <w:rsid w:val="00A20E8F"/>
    <w:rsid w:val="00A21DBC"/>
    <w:rsid w:val="00A21E7C"/>
    <w:rsid w:val="00A2430E"/>
    <w:rsid w:val="00A2510D"/>
    <w:rsid w:val="00A255A0"/>
    <w:rsid w:val="00A259F8"/>
    <w:rsid w:val="00A25E11"/>
    <w:rsid w:val="00A27C1D"/>
    <w:rsid w:val="00A3015C"/>
    <w:rsid w:val="00A301C0"/>
    <w:rsid w:val="00A30BF7"/>
    <w:rsid w:val="00A30F29"/>
    <w:rsid w:val="00A31892"/>
    <w:rsid w:val="00A31B39"/>
    <w:rsid w:val="00A32033"/>
    <w:rsid w:val="00A3301D"/>
    <w:rsid w:val="00A3473B"/>
    <w:rsid w:val="00A3482E"/>
    <w:rsid w:val="00A35FD1"/>
    <w:rsid w:val="00A374D2"/>
    <w:rsid w:val="00A37967"/>
    <w:rsid w:val="00A40012"/>
    <w:rsid w:val="00A40BB5"/>
    <w:rsid w:val="00A41224"/>
    <w:rsid w:val="00A42114"/>
    <w:rsid w:val="00A42492"/>
    <w:rsid w:val="00A4295C"/>
    <w:rsid w:val="00A43901"/>
    <w:rsid w:val="00A43927"/>
    <w:rsid w:val="00A44017"/>
    <w:rsid w:val="00A44B21"/>
    <w:rsid w:val="00A45B5E"/>
    <w:rsid w:val="00A45B78"/>
    <w:rsid w:val="00A45D7F"/>
    <w:rsid w:val="00A47CBD"/>
    <w:rsid w:val="00A510E5"/>
    <w:rsid w:val="00A51199"/>
    <w:rsid w:val="00A516D3"/>
    <w:rsid w:val="00A53B46"/>
    <w:rsid w:val="00A5422B"/>
    <w:rsid w:val="00A54230"/>
    <w:rsid w:val="00A542F1"/>
    <w:rsid w:val="00A546D9"/>
    <w:rsid w:val="00A547F0"/>
    <w:rsid w:val="00A5581A"/>
    <w:rsid w:val="00A55BF2"/>
    <w:rsid w:val="00A5689D"/>
    <w:rsid w:val="00A62FC9"/>
    <w:rsid w:val="00A633BD"/>
    <w:rsid w:val="00A63C5C"/>
    <w:rsid w:val="00A63E08"/>
    <w:rsid w:val="00A66472"/>
    <w:rsid w:val="00A66D1A"/>
    <w:rsid w:val="00A67A80"/>
    <w:rsid w:val="00A67DC8"/>
    <w:rsid w:val="00A748A9"/>
    <w:rsid w:val="00A75324"/>
    <w:rsid w:val="00A76C1E"/>
    <w:rsid w:val="00A77439"/>
    <w:rsid w:val="00A81C9E"/>
    <w:rsid w:val="00A825B5"/>
    <w:rsid w:val="00A82EB2"/>
    <w:rsid w:val="00A83563"/>
    <w:rsid w:val="00A83EC4"/>
    <w:rsid w:val="00A87947"/>
    <w:rsid w:val="00A9007C"/>
    <w:rsid w:val="00A90AC3"/>
    <w:rsid w:val="00A915F6"/>
    <w:rsid w:val="00A92010"/>
    <w:rsid w:val="00A92C84"/>
    <w:rsid w:val="00A9556B"/>
    <w:rsid w:val="00A9586F"/>
    <w:rsid w:val="00A9612E"/>
    <w:rsid w:val="00A9660F"/>
    <w:rsid w:val="00A9668C"/>
    <w:rsid w:val="00A973AB"/>
    <w:rsid w:val="00A977C9"/>
    <w:rsid w:val="00AA04B8"/>
    <w:rsid w:val="00AA05DB"/>
    <w:rsid w:val="00AA0692"/>
    <w:rsid w:val="00AA08A5"/>
    <w:rsid w:val="00AA0A67"/>
    <w:rsid w:val="00AA0E15"/>
    <w:rsid w:val="00AA25C0"/>
    <w:rsid w:val="00AA2684"/>
    <w:rsid w:val="00AA2982"/>
    <w:rsid w:val="00AA2F39"/>
    <w:rsid w:val="00AA4809"/>
    <w:rsid w:val="00AA4D72"/>
    <w:rsid w:val="00AA56AB"/>
    <w:rsid w:val="00AA638C"/>
    <w:rsid w:val="00AA63B7"/>
    <w:rsid w:val="00AA7047"/>
    <w:rsid w:val="00AB06E8"/>
    <w:rsid w:val="00AB0F36"/>
    <w:rsid w:val="00AB4128"/>
    <w:rsid w:val="00AB463B"/>
    <w:rsid w:val="00AB48B3"/>
    <w:rsid w:val="00AB5B8E"/>
    <w:rsid w:val="00AB617E"/>
    <w:rsid w:val="00AB6BC2"/>
    <w:rsid w:val="00AC0007"/>
    <w:rsid w:val="00AC2175"/>
    <w:rsid w:val="00AC37F5"/>
    <w:rsid w:val="00AC3F20"/>
    <w:rsid w:val="00AC3FC5"/>
    <w:rsid w:val="00AC4800"/>
    <w:rsid w:val="00AC504E"/>
    <w:rsid w:val="00AC72DE"/>
    <w:rsid w:val="00AC7BCB"/>
    <w:rsid w:val="00AC7D5C"/>
    <w:rsid w:val="00AD3FC2"/>
    <w:rsid w:val="00AD45DD"/>
    <w:rsid w:val="00AD4F7D"/>
    <w:rsid w:val="00AD65B4"/>
    <w:rsid w:val="00AD6C9C"/>
    <w:rsid w:val="00AD6F02"/>
    <w:rsid w:val="00AD7618"/>
    <w:rsid w:val="00AE043A"/>
    <w:rsid w:val="00AE0A9D"/>
    <w:rsid w:val="00AE1019"/>
    <w:rsid w:val="00AE1DE6"/>
    <w:rsid w:val="00AE1F56"/>
    <w:rsid w:val="00AE3ADA"/>
    <w:rsid w:val="00AE5D41"/>
    <w:rsid w:val="00AE5D92"/>
    <w:rsid w:val="00AE6022"/>
    <w:rsid w:val="00AE634A"/>
    <w:rsid w:val="00AF1333"/>
    <w:rsid w:val="00AF22AD"/>
    <w:rsid w:val="00AF2DBE"/>
    <w:rsid w:val="00AF2F5D"/>
    <w:rsid w:val="00AF3C84"/>
    <w:rsid w:val="00AF4E32"/>
    <w:rsid w:val="00AF502E"/>
    <w:rsid w:val="00AF578C"/>
    <w:rsid w:val="00AF66D0"/>
    <w:rsid w:val="00AF7A90"/>
    <w:rsid w:val="00AF7AB6"/>
    <w:rsid w:val="00B00D30"/>
    <w:rsid w:val="00B0237E"/>
    <w:rsid w:val="00B036BE"/>
    <w:rsid w:val="00B03902"/>
    <w:rsid w:val="00B03CE9"/>
    <w:rsid w:val="00B03DA9"/>
    <w:rsid w:val="00B04A7D"/>
    <w:rsid w:val="00B04C45"/>
    <w:rsid w:val="00B05729"/>
    <w:rsid w:val="00B06588"/>
    <w:rsid w:val="00B06FC0"/>
    <w:rsid w:val="00B07171"/>
    <w:rsid w:val="00B10A0E"/>
    <w:rsid w:val="00B11575"/>
    <w:rsid w:val="00B14778"/>
    <w:rsid w:val="00B15F9D"/>
    <w:rsid w:val="00B21230"/>
    <w:rsid w:val="00B233C6"/>
    <w:rsid w:val="00B23979"/>
    <w:rsid w:val="00B23D89"/>
    <w:rsid w:val="00B254DC"/>
    <w:rsid w:val="00B2717F"/>
    <w:rsid w:val="00B27ED3"/>
    <w:rsid w:val="00B30644"/>
    <w:rsid w:val="00B3112A"/>
    <w:rsid w:val="00B31656"/>
    <w:rsid w:val="00B31C9C"/>
    <w:rsid w:val="00B3214A"/>
    <w:rsid w:val="00B32C35"/>
    <w:rsid w:val="00B33DBD"/>
    <w:rsid w:val="00B35CFD"/>
    <w:rsid w:val="00B40BB2"/>
    <w:rsid w:val="00B418DA"/>
    <w:rsid w:val="00B42BD4"/>
    <w:rsid w:val="00B42DBC"/>
    <w:rsid w:val="00B43000"/>
    <w:rsid w:val="00B4355F"/>
    <w:rsid w:val="00B43ED4"/>
    <w:rsid w:val="00B44449"/>
    <w:rsid w:val="00B461E6"/>
    <w:rsid w:val="00B468D9"/>
    <w:rsid w:val="00B47823"/>
    <w:rsid w:val="00B50751"/>
    <w:rsid w:val="00B5103A"/>
    <w:rsid w:val="00B51260"/>
    <w:rsid w:val="00B51709"/>
    <w:rsid w:val="00B51AC2"/>
    <w:rsid w:val="00B51BCB"/>
    <w:rsid w:val="00B51CFD"/>
    <w:rsid w:val="00B525B8"/>
    <w:rsid w:val="00B537B9"/>
    <w:rsid w:val="00B55271"/>
    <w:rsid w:val="00B557F1"/>
    <w:rsid w:val="00B55AE3"/>
    <w:rsid w:val="00B55CD2"/>
    <w:rsid w:val="00B5640E"/>
    <w:rsid w:val="00B56B31"/>
    <w:rsid w:val="00B5707E"/>
    <w:rsid w:val="00B5726E"/>
    <w:rsid w:val="00B6086B"/>
    <w:rsid w:val="00B63488"/>
    <w:rsid w:val="00B640AF"/>
    <w:rsid w:val="00B649E0"/>
    <w:rsid w:val="00B65AE2"/>
    <w:rsid w:val="00B67CA6"/>
    <w:rsid w:val="00B7209A"/>
    <w:rsid w:val="00B7234A"/>
    <w:rsid w:val="00B7258F"/>
    <w:rsid w:val="00B728FD"/>
    <w:rsid w:val="00B72B2A"/>
    <w:rsid w:val="00B74D20"/>
    <w:rsid w:val="00B75BA2"/>
    <w:rsid w:val="00B75DC6"/>
    <w:rsid w:val="00B76D65"/>
    <w:rsid w:val="00B7750F"/>
    <w:rsid w:val="00B80F2D"/>
    <w:rsid w:val="00B82338"/>
    <w:rsid w:val="00B83146"/>
    <w:rsid w:val="00B835B9"/>
    <w:rsid w:val="00B84DEA"/>
    <w:rsid w:val="00B864C5"/>
    <w:rsid w:val="00B86889"/>
    <w:rsid w:val="00B87805"/>
    <w:rsid w:val="00B900AA"/>
    <w:rsid w:val="00B92198"/>
    <w:rsid w:val="00B92F29"/>
    <w:rsid w:val="00B951E2"/>
    <w:rsid w:val="00B9533A"/>
    <w:rsid w:val="00B956DD"/>
    <w:rsid w:val="00B95E64"/>
    <w:rsid w:val="00B96850"/>
    <w:rsid w:val="00B978B4"/>
    <w:rsid w:val="00BA0926"/>
    <w:rsid w:val="00BA19D5"/>
    <w:rsid w:val="00BA1A42"/>
    <w:rsid w:val="00BA2847"/>
    <w:rsid w:val="00BA2949"/>
    <w:rsid w:val="00BA3C84"/>
    <w:rsid w:val="00BA4D06"/>
    <w:rsid w:val="00BA6663"/>
    <w:rsid w:val="00BA774F"/>
    <w:rsid w:val="00BB08B5"/>
    <w:rsid w:val="00BB0DA3"/>
    <w:rsid w:val="00BB317E"/>
    <w:rsid w:val="00BB325A"/>
    <w:rsid w:val="00BB45B4"/>
    <w:rsid w:val="00BB5176"/>
    <w:rsid w:val="00BB5183"/>
    <w:rsid w:val="00BB72E4"/>
    <w:rsid w:val="00BC1F34"/>
    <w:rsid w:val="00BC361C"/>
    <w:rsid w:val="00BC3700"/>
    <w:rsid w:val="00BC42AC"/>
    <w:rsid w:val="00BC4508"/>
    <w:rsid w:val="00BC4A4F"/>
    <w:rsid w:val="00BC4CC3"/>
    <w:rsid w:val="00BC4D38"/>
    <w:rsid w:val="00BC6164"/>
    <w:rsid w:val="00BD05C4"/>
    <w:rsid w:val="00BD0868"/>
    <w:rsid w:val="00BD0D06"/>
    <w:rsid w:val="00BD11D2"/>
    <w:rsid w:val="00BD16CC"/>
    <w:rsid w:val="00BD22EC"/>
    <w:rsid w:val="00BD3D3B"/>
    <w:rsid w:val="00BD4944"/>
    <w:rsid w:val="00BD5608"/>
    <w:rsid w:val="00BD6C7C"/>
    <w:rsid w:val="00BD7439"/>
    <w:rsid w:val="00BE0DEB"/>
    <w:rsid w:val="00BE1A3D"/>
    <w:rsid w:val="00BE1B0E"/>
    <w:rsid w:val="00BE2180"/>
    <w:rsid w:val="00BE25F0"/>
    <w:rsid w:val="00BE2AAB"/>
    <w:rsid w:val="00BE2C97"/>
    <w:rsid w:val="00BE3D18"/>
    <w:rsid w:val="00BE3ED7"/>
    <w:rsid w:val="00BE4547"/>
    <w:rsid w:val="00BE463E"/>
    <w:rsid w:val="00BE603F"/>
    <w:rsid w:val="00BE71D1"/>
    <w:rsid w:val="00BE7F4C"/>
    <w:rsid w:val="00BF1F5E"/>
    <w:rsid w:val="00BF28B7"/>
    <w:rsid w:val="00BF7352"/>
    <w:rsid w:val="00C009D9"/>
    <w:rsid w:val="00C022BA"/>
    <w:rsid w:val="00C03B9C"/>
    <w:rsid w:val="00C047DF"/>
    <w:rsid w:val="00C0493A"/>
    <w:rsid w:val="00C07B17"/>
    <w:rsid w:val="00C10390"/>
    <w:rsid w:val="00C10609"/>
    <w:rsid w:val="00C10BC1"/>
    <w:rsid w:val="00C11E05"/>
    <w:rsid w:val="00C127D9"/>
    <w:rsid w:val="00C12C03"/>
    <w:rsid w:val="00C139EE"/>
    <w:rsid w:val="00C14B34"/>
    <w:rsid w:val="00C15BE4"/>
    <w:rsid w:val="00C15DC6"/>
    <w:rsid w:val="00C16A3C"/>
    <w:rsid w:val="00C16E56"/>
    <w:rsid w:val="00C17E7B"/>
    <w:rsid w:val="00C17EB9"/>
    <w:rsid w:val="00C17F5D"/>
    <w:rsid w:val="00C208CA"/>
    <w:rsid w:val="00C20C0F"/>
    <w:rsid w:val="00C20F00"/>
    <w:rsid w:val="00C2188F"/>
    <w:rsid w:val="00C22605"/>
    <w:rsid w:val="00C22D8F"/>
    <w:rsid w:val="00C22FA4"/>
    <w:rsid w:val="00C2519B"/>
    <w:rsid w:val="00C2542F"/>
    <w:rsid w:val="00C269E6"/>
    <w:rsid w:val="00C30608"/>
    <w:rsid w:val="00C30B09"/>
    <w:rsid w:val="00C3160D"/>
    <w:rsid w:val="00C32120"/>
    <w:rsid w:val="00C324CA"/>
    <w:rsid w:val="00C32831"/>
    <w:rsid w:val="00C332A2"/>
    <w:rsid w:val="00C33F2E"/>
    <w:rsid w:val="00C345BA"/>
    <w:rsid w:val="00C349A7"/>
    <w:rsid w:val="00C3559F"/>
    <w:rsid w:val="00C36FBE"/>
    <w:rsid w:val="00C37661"/>
    <w:rsid w:val="00C40A8C"/>
    <w:rsid w:val="00C4146D"/>
    <w:rsid w:val="00C4302D"/>
    <w:rsid w:val="00C44DB0"/>
    <w:rsid w:val="00C4522E"/>
    <w:rsid w:val="00C45511"/>
    <w:rsid w:val="00C45789"/>
    <w:rsid w:val="00C45A00"/>
    <w:rsid w:val="00C478B4"/>
    <w:rsid w:val="00C501E0"/>
    <w:rsid w:val="00C50BBD"/>
    <w:rsid w:val="00C50FA0"/>
    <w:rsid w:val="00C51115"/>
    <w:rsid w:val="00C5218E"/>
    <w:rsid w:val="00C537B1"/>
    <w:rsid w:val="00C540B9"/>
    <w:rsid w:val="00C561F8"/>
    <w:rsid w:val="00C579E3"/>
    <w:rsid w:val="00C60521"/>
    <w:rsid w:val="00C611BF"/>
    <w:rsid w:val="00C61A94"/>
    <w:rsid w:val="00C61E9B"/>
    <w:rsid w:val="00C6469B"/>
    <w:rsid w:val="00C64AA1"/>
    <w:rsid w:val="00C6547A"/>
    <w:rsid w:val="00C6555B"/>
    <w:rsid w:val="00C67379"/>
    <w:rsid w:val="00C67B8D"/>
    <w:rsid w:val="00C7108C"/>
    <w:rsid w:val="00C71EB0"/>
    <w:rsid w:val="00C72FBE"/>
    <w:rsid w:val="00C74E8A"/>
    <w:rsid w:val="00C75568"/>
    <w:rsid w:val="00C77D6D"/>
    <w:rsid w:val="00C82559"/>
    <w:rsid w:val="00C82A94"/>
    <w:rsid w:val="00C82D7C"/>
    <w:rsid w:val="00C83A86"/>
    <w:rsid w:val="00C83CA5"/>
    <w:rsid w:val="00C84507"/>
    <w:rsid w:val="00C84558"/>
    <w:rsid w:val="00C867A5"/>
    <w:rsid w:val="00C869A8"/>
    <w:rsid w:val="00C87B58"/>
    <w:rsid w:val="00C90E3C"/>
    <w:rsid w:val="00C9137D"/>
    <w:rsid w:val="00C919E4"/>
    <w:rsid w:val="00C9325A"/>
    <w:rsid w:val="00C95717"/>
    <w:rsid w:val="00C95C95"/>
    <w:rsid w:val="00C95C97"/>
    <w:rsid w:val="00C969F6"/>
    <w:rsid w:val="00C97B68"/>
    <w:rsid w:val="00CA0D59"/>
    <w:rsid w:val="00CA121B"/>
    <w:rsid w:val="00CA17D9"/>
    <w:rsid w:val="00CA216A"/>
    <w:rsid w:val="00CA3DD2"/>
    <w:rsid w:val="00CA3DDB"/>
    <w:rsid w:val="00CA4405"/>
    <w:rsid w:val="00CA6414"/>
    <w:rsid w:val="00CA7699"/>
    <w:rsid w:val="00CA7F1E"/>
    <w:rsid w:val="00CB00DC"/>
    <w:rsid w:val="00CB0B09"/>
    <w:rsid w:val="00CB0CC8"/>
    <w:rsid w:val="00CB0EF3"/>
    <w:rsid w:val="00CB1304"/>
    <w:rsid w:val="00CB2851"/>
    <w:rsid w:val="00CB28E0"/>
    <w:rsid w:val="00CB29BA"/>
    <w:rsid w:val="00CB3326"/>
    <w:rsid w:val="00CB370A"/>
    <w:rsid w:val="00CB4709"/>
    <w:rsid w:val="00CB4F13"/>
    <w:rsid w:val="00CB79F5"/>
    <w:rsid w:val="00CC0AD2"/>
    <w:rsid w:val="00CC0F19"/>
    <w:rsid w:val="00CC3151"/>
    <w:rsid w:val="00CC34E6"/>
    <w:rsid w:val="00CC3529"/>
    <w:rsid w:val="00CC35FD"/>
    <w:rsid w:val="00CC3A63"/>
    <w:rsid w:val="00CC3D27"/>
    <w:rsid w:val="00CC4A9B"/>
    <w:rsid w:val="00CC6456"/>
    <w:rsid w:val="00CD06AF"/>
    <w:rsid w:val="00CD236C"/>
    <w:rsid w:val="00CD2414"/>
    <w:rsid w:val="00CD243B"/>
    <w:rsid w:val="00CD2BEB"/>
    <w:rsid w:val="00CD3E80"/>
    <w:rsid w:val="00CD431B"/>
    <w:rsid w:val="00CD46C4"/>
    <w:rsid w:val="00CD4A22"/>
    <w:rsid w:val="00CD52EC"/>
    <w:rsid w:val="00CD76DD"/>
    <w:rsid w:val="00CE0C90"/>
    <w:rsid w:val="00CE0E15"/>
    <w:rsid w:val="00CE17C2"/>
    <w:rsid w:val="00CE2137"/>
    <w:rsid w:val="00CE5431"/>
    <w:rsid w:val="00CE5D43"/>
    <w:rsid w:val="00CE69E6"/>
    <w:rsid w:val="00CE797D"/>
    <w:rsid w:val="00CF0C99"/>
    <w:rsid w:val="00CF1017"/>
    <w:rsid w:val="00CF306B"/>
    <w:rsid w:val="00CF4405"/>
    <w:rsid w:val="00CF558C"/>
    <w:rsid w:val="00CF58F3"/>
    <w:rsid w:val="00CF6D46"/>
    <w:rsid w:val="00CF6EDC"/>
    <w:rsid w:val="00D010AD"/>
    <w:rsid w:val="00D011C4"/>
    <w:rsid w:val="00D019A9"/>
    <w:rsid w:val="00D0206A"/>
    <w:rsid w:val="00D040C2"/>
    <w:rsid w:val="00D051B2"/>
    <w:rsid w:val="00D0558D"/>
    <w:rsid w:val="00D06AC4"/>
    <w:rsid w:val="00D06BB9"/>
    <w:rsid w:val="00D111CF"/>
    <w:rsid w:val="00D129A3"/>
    <w:rsid w:val="00D12E87"/>
    <w:rsid w:val="00D12EC3"/>
    <w:rsid w:val="00D13471"/>
    <w:rsid w:val="00D1347E"/>
    <w:rsid w:val="00D136C8"/>
    <w:rsid w:val="00D1395E"/>
    <w:rsid w:val="00D153E2"/>
    <w:rsid w:val="00D15FBA"/>
    <w:rsid w:val="00D165FD"/>
    <w:rsid w:val="00D202ED"/>
    <w:rsid w:val="00D20852"/>
    <w:rsid w:val="00D208AC"/>
    <w:rsid w:val="00D20FE3"/>
    <w:rsid w:val="00D2108E"/>
    <w:rsid w:val="00D22788"/>
    <w:rsid w:val="00D2289B"/>
    <w:rsid w:val="00D243BA"/>
    <w:rsid w:val="00D24BB1"/>
    <w:rsid w:val="00D2662D"/>
    <w:rsid w:val="00D2737B"/>
    <w:rsid w:val="00D315D0"/>
    <w:rsid w:val="00D32697"/>
    <w:rsid w:val="00D34B76"/>
    <w:rsid w:val="00D34FE7"/>
    <w:rsid w:val="00D35539"/>
    <w:rsid w:val="00D356D0"/>
    <w:rsid w:val="00D35936"/>
    <w:rsid w:val="00D36B68"/>
    <w:rsid w:val="00D418D4"/>
    <w:rsid w:val="00D431F0"/>
    <w:rsid w:val="00D437A3"/>
    <w:rsid w:val="00D43E85"/>
    <w:rsid w:val="00D44134"/>
    <w:rsid w:val="00D44DEE"/>
    <w:rsid w:val="00D44E4E"/>
    <w:rsid w:val="00D45959"/>
    <w:rsid w:val="00D459E2"/>
    <w:rsid w:val="00D47B76"/>
    <w:rsid w:val="00D500F6"/>
    <w:rsid w:val="00D502AB"/>
    <w:rsid w:val="00D521B9"/>
    <w:rsid w:val="00D53FD5"/>
    <w:rsid w:val="00D5467E"/>
    <w:rsid w:val="00D5534B"/>
    <w:rsid w:val="00D5551B"/>
    <w:rsid w:val="00D5562C"/>
    <w:rsid w:val="00D5689D"/>
    <w:rsid w:val="00D56DA1"/>
    <w:rsid w:val="00D56DAB"/>
    <w:rsid w:val="00D5786F"/>
    <w:rsid w:val="00D60658"/>
    <w:rsid w:val="00D60757"/>
    <w:rsid w:val="00D62486"/>
    <w:rsid w:val="00D62839"/>
    <w:rsid w:val="00D63B6D"/>
    <w:rsid w:val="00D6658D"/>
    <w:rsid w:val="00D66666"/>
    <w:rsid w:val="00D66890"/>
    <w:rsid w:val="00D72BE3"/>
    <w:rsid w:val="00D752C4"/>
    <w:rsid w:val="00D77197"/>
    <w:rsid w:val="00D77908"/>
    <w:rsid w:val="00D801C9"/>
    <w:rsid w:val="00D806EE"/>
    <w:rsid w:val="00D8079A"/>
    <w:rsid w:val="00D82954"/>
    <w:rsid w:val="00D82DFB"/>
    <w:rsid w:val="00D848A2"/>
    <w:rsid w:val="00D85AF4"/>
    <w:rsid w:val="00D8697F"/>
    <w:rsid w:val="00D872FD"/>
    <w:rsid w:val="00D920A1"/>
    <w:rsid w:val="00D922A1"/>
    <w:rsid w:val="00D923B6"/>
    <w:rsid w:val="00D945DB"/>
    <w:rsid w:val="00D94CEB"/>
    <w:rsid w:val="00D96F07"/>
    <w:rsid w:val="00D971DA"/>
    <w:rsid w:val="00D97D65"/>
    <w:rsid w:val="00DA0EC9"/>
    <w:rsid w:val="00DA11FD"/>
    <w:rsid w:val="00DA317D"/>
    <w:rsid w:val="00DA4417"/>
    <w:rsid w:val="00DA44DF"/>
    <w:rsid w:val="00DA461D"/>
    <w:rsid w:val="00DA4EE7"/>
    <w:rsid w:val="00DA52A4"/>
    <w:rsid w:val="00DA5EC5"/>
    <w:rsid w:val="00DA6076"/>
    <w:rsid w:val="00DA649C"/>
    <w:rsid w:val="00DB2135"/>
    <w:rsid w:val="00DB2AE5"/>
    <w:rsid w:val="00DB2CAF"/>
    <w:rsid w:val="00DB3659"/>
    <w:rsid w:val="00DB3D41"/>
    <w:rsid w:val="00DB3D6D"/>
    <w:rsid w:val="00DB519C"/>
    <w:rsid w:val="00DB5930"/>
    <w:rsid w:val="00DB5E74"/>
    <w:rsid w:val="00DB6DCA"/>
    <w:rsid w:val="00DC0B17"/>
    <w:rsid w:val="00DC18D9"/>
    <w:rsid w:val="00DC197D"/>
    <w:rsid w:val="00DC1ED6"/>
    <w:rsid w:val="00DC1FB2"/>
    <w:rsid w:val="00DC4497"/>
    <w:rsid w:val="00DC4F43"/>
    <w:rsid w:val="00DC72FE"/>
    <w:rsid w:val="00DD08CC"/>
    <w:rsid w:val="00DD146F"/>
    <w:rsid w:val="00DD23B6"/>
    <w:rsid w:val="00DD29B8"/>
    <w:rsid w:val="00DD3365"/>
    <w:rsid w:val="00DD3794"/>
    <w:rsid w:val="00DD3AFC"/>
    <w:rsid w:val="00DD4DBE"/>
    <w:rsid w:val="00DD4E78"/>
    <w:rsid w:val="00DD5327"/>
    <w:rsid w:val="00DD54C2"/>
    <w:rsid w:val="00DD5C66"/>
    <w:rsid w:val="00DD74B0"/>
    <w:rsid w:val="00DD7BE1"/>
    <w:rsid w:val="00DE0373"/>
    <w:rsid w:val="00DE0F5E"/>
    <w:rsid w:val="00DE22E8"/>
    <w:rsid w:val="00DE2406"/>
    <w:rsid w:val="00DE2C75"/>
    <w:rsid w:val="00DE373F"/>
    <w:rsid w:val="00DE3CFB"/>
    <w:rsid w:val="00DE43DB"/>
    <w:rsid w:val="00DE4CAE"/>
    <w:rsid w:val="00DE52B6"/>
    <w:rsid w:val="00DE63DF"/>
    <w:rsid w:val="00DE6463"/>
    <w:rsid w:val="00DE786E"/>
    <w:rsid w:val="00DE790F"/>
    <w:rsid w:val="00DF119E"/>
    <w:rsid w:val="00DF329F"/>
    <w:rsid w:val="00DF4625"/>
    <w:rsid w:val="00DF4E88"/>
    <w:rsid w:val="00DF6454"/>
    <w:rsid w:val="00E001C6"/>
    <w:rsid w:val="00E01906"/>
    <w:rsid w:val="00E0330C"/>
    <w:rsid w:val="00E036DA"/>
    <w:rsid w:val="00E0439D"/>
    <w:rsid w:val="00E04EAE"/>
    <w:rsid w:val="00E05567"/>
    <w:rsid w:val="00E05F87"/>
    <w:rsid w:val="00E061A0"/>
    <w:rsid w:val="00E0716C"/>
    <w:rsid w:val="00E0799B"/>
    <w:rsid w:val="00E079AD"/>
    <w:rsid w:val="00E07EF5"/>
    <w:rsid w:val="00E103BB"/>
    <w:rsid w:val="00E117DF"/>
    <w:rsid w:val="00E11AFE"/>
    <w:rsid w:val="00E12A8D"/>
    <w:rsid w:val="00E130FB"/>
    <w:rsid w:val="00E13242"/>
    <w:rsid w:val="00E143A4"/>
    <w:rsid w:val="00E147D3"/>
    <w:rsid w:val="00E16172"/>
    <w:rsid w:val="00E176B8"/>
    <w:rsid w:val="00E17EAD"/>
    <w:rsid w:val="00E20020"/>
    <w:rsid w:val="00E20A25"/>
    <w:rsid w:val="00E211C0"/>
    <w:rsid w:val="00E21ABC"/>
    <w:rsid w:val="00E22DA9"/>
    <w:rsid w:val="00E2340D"/>
    <w:rsid w:val="00E24BCC"/>
    <w:rsid w:val="00E25BBD"/>
    <w:rsid w:val="00E274F6"/>
    <w:rsid w:val="00E3096C"/>
    <w:rsid w:val="00E32063"/>
    <w:rsid w:val="00E3218D"/>
    <w:rsid w:val="00E321C4"/>
    <w:rsid w:val="00E323C9"/>
    <w:rsid w:val="00E333C2"/>
    <w:rsid w:val="00E33691"/>
    <w:rsid w:val="00E33714"/>
    <w:rsid w:val="00E33977"/>
    <w:rsid w:val="00E33CDF"/>
    <w:rsid w:val="00E33E3F"/>
    <w:rsid w:val="00E34D02"/>
    <w:rsid w:val="00E366A3"/>
    <w:rsid w:val="00E37AEE"/>
    <w:rsid w:val="00E40BFB"/>
    <w:rsid w:val="00E436AE"/>
    <w:rsid w:val="00E43E22"/>
    <w:rsid w:val="00E44447"/>
    <w:rsid w:val="00E44F93"/>
    <w:rsid w:val="00E45010"/>
    <w:rsid w:val="00E45CED"/>
    <w:rsid w:val="00E46922"/>
    <w:rsid w:val="00E46F9F"/>
    <w:rsid w:val="00E47FF2"/>
    <w:rsid w:val="00E507FB"/>
    <w:rsid w:val="00E509EE"/>
    <w:rsid w:val="00E543DB"/>
    <w:rsid w:val="00E54D42"/>
    <w:rsid w:val="00E57080"/>
    <w:rsid w:val="00E57BB1"/>
    <w:rsid w:val="00E61335"/>
    <w:rsid w:val="00E6214C"/>
    <w:rsid w:val="00E6428F"/>
    <w:rsid w:val="00E6452F"/>
    <w:rsid w:val="00E65CC6"/>
    <w:rsid w:val="00E661FF"/>
    <w:rsid w:val="00E6648A"/>
    <w:rsid w:val="00E67288"/>
    <w:rsid w:val="00E7022C"/>
    <w:rsid w:val="00E703B9"/>
    <w:rsid w:val="00E703F7"/>
    <w:rsid w:val="00E70605"/>
    <w:rsid w:val="00E708CD"/>
    <w:rsid w:val="00E70D22"/>
    <w:rsid w:val="00E71F3E"/>
    <w:rsid w:val="00E71F42"/>
    <w:rsid w:val="00E72C03"/>
    <w:rsid w:val="00E7319F"/>
    <w:rsid w:val="00E73537"/>
    <w:rsid w:val="00E73898"/>
    <w:rsid w:val="00E74C63"/>
    <w:rsid w:val="00E75ECB"/>
    <w:rsid w:val="00E76159"/>
    <w:rsid w:val="00E76A89"/>
    <w:rsid w:val="00E76C4A"/>
    <w:rsid w:val="00E77987"/>
    <w:rsid w:val="00E77EE3"/>
    <w:rsid w:val="00E8085C"/>
    <w:rsid w:val="00E80FAE"/>
    <w:rsid w:val="00E822F8"/>
    <w:rsid w:val="00E828B1"/>
    <w:rsid w:val="00E832D3"/>
    <w:rsid w:val="00E83A88"/>
    <w:rsid w:val="00E84619"/>
    <w:rsid w:val="00E86653"/>
    <w:rsid w:val="00E87A1C"/>
    <w:rsid w:val="00E91128"/>
    <w:rsid w:val="00E91542"/>
    <w:rsid w:val="00E91B83"/>
    <w:rsid w:val="00E91F95"/>
    <w:rsid w:val="00EA01AC"/>
    <w:rsid w:val="00EA02D5"/>
    <w:rsid w:val="00EA0D16"/>
    <w:rsid w:val="00EA0FE3"/>
    <w:rsid w:val="00EA4455"/>
    <w:rsid w:val="00EA5189"/>
    <w:rsid w:val="00EA58D1"/>
    <w:rsid w:val="00EA5F4F"/>
    <w:rsid w:val="00EA7659"/>
    <w:rsid w:val="00EA7ED6"/>
    <w:rsid w:val="00EB03DF"/>
    <w:rsid w:val="00EB0D8F"/>
    <w:rsid w:val="00EB11A4"/>
    <w:rsid w:val="00EB527E"/>
    <w:rsid w:val="00EB5F73"/>
    <w:rsid w:val="00EB61CC"/>
    <w:rsid w:val="00EB6D84"/>
    <w:rsid w:val="00EB7497"/>
    <w:rsid w:val="00EB7CE9"/>
    <w:rsid w:val="00EC0DB7"/>
    <w:rsid w:val="00EC0DFD"/>
    <w:rsid w:val="00EC19E4"/>
    <w:rsid w:val="00EC3FD1"/>
    <w:rsid w:val="00EC5EDD"/>
    <w:rsid w:val="00EC6397"/>
    <w:rsid w:val="00EC7393"/>
    <w:rsid w:val="00EC78E2"/>
    <w:rsid w:val="00ED116C"/>
    <w:rsid w:val="00ED17FB"/>
    <w:rsid w:val="00ED1F42"/>
    <w:rsid w:val="00ED2636"/>
    <w:rsid w:val="00ED2C81"/>
    <w:rsid w:val="00ED5458"/>
    <w:rsid w:val="00ED66D4"/>
    <w:rsid w:val="00ED6F8A"/>
    <w:rsid w:val="00ED7AE5"/>
    <w:rsid w:val="00EE023A"/>
    <w:rsid w:val="00EE0A01"/>
    <w:rsid w:val="00EE0A26"/>
    <w:rsid w:val="00EE15D3"/>
    <w:rsid w:val="00EE2296"/>
    <w:rsid w:val="00EE2541"/>
    <w:rsid w:val="00EE410E"/>
    <w:rsid w:val="00EE46B9"/>
    <w:rsid w:val="00EE4B91"/>
    <w:rsid w:val="00EE4BF0"/>
    <w:rsid w:val="00EE68C3"/>
    <w:rsid w:val="00EF0BE6"/>
    <w:rsid w:val="00EF0E04"/>
    <w:rsid w:val="00EF141F"/>
    <w:rsid w:val="00EF17DC"/>
    <w:rsid w:val="00EF251A"/>
    <w:rsid w:val="00EF41D8"/>
    <w:rsid w:val="00EF4B23"/>
    <w:rsid w:val="00EF4E00"/>
    <w:rsid w:val="00EF6017"/>
    <w:rsid w:val="00EF6328"/>
    <w:rsid w:val="00EF6341"/>
    <w:rsid w:val="00F003A5"/>
    <w:rsid w:val="00F00BE7"/>
    <w:rsid w:val="00F011EE"/>
    <w:rsid w:val="00F0129C"/>
    <w:rsid w:val="00F02F0B"/>
    <w:rsid w:val="00F02F46"/>
    <w:rsid w:val="00F03AAB"/>
    <w:rsid w:val="00F04A82"/>
    <w:rsid w:val="00F04D6E"/>
    <w:rsid w:val="00F075A4"/>
    <w:rsid w:val="00F107AF"/>
    <w:rsid w:val="00F10D24"/>
    <w:rsid w:val="00F111C8"/>
    <w:rsid w:val="00F11C4D"/>
    <w:rsid w:val="00F11FA0"/>
    <w:rsid w:val="00F12481"/>
    <w:rsid w:val="00F126D6"/>
    <w:rsid w:val="00F14EA9"/>
    <w:rsid w:val="00F15D63"/>
    <w:rsid w:val="00F15DB3"/>
    <w:rsid w:val="00F15F20"/>
    <w:rsid w:val="00F16906"/>
    <w:rsid w:val="00F207C3"/>
    <w:rsid w:val="00F20858"/>
    <w:rsid w:val="00F21575"/>
    <w:rsid w:val="00F21E46"/>
    <w:rsid w:val="00F21E72"/>
    <w:rsid w:val="00F22759"/>
    <w:rsid w:val="00F22CEA"/>
    <w:rsid w:val="00F22E3D"/>
    <w:rsid w:val="00F2395C"/>
    <w:rsid w:val="00F248E4"/>
    <w:rsid w:val="00F24A7B"/>
    <w:rsid w:val="00F25313"/>
    <w:rsid w:val="00F25B2B"/>
    <w:rsid w:val="00F26034"/>
    <w:rsid w:val="00F27173"/>
    <w:rsid w:val="00F2722D"/>
    <w:rsid w:val="00F302C8"/>
    <w:rsid w:val="00F309FC"/>
    <w:rsid w:val="00F3197F"/>
    <w:rsid w:val="00F31F0E"/>
    <w:rsid w:val="00F32887"/>
    <w:rsid w:val="00F33B9D"/>
    <w:rsid w:val="00F33BF9"/>
    <w:rsid w:val="00F34269"/>
    <w:rsid w:val="00F3520A"/>
    <w:rsid w:val="00F35324"/>
    <w:rsid w:val="00F355AE"/>
    <w:rsid w:val="00F376CF"/>
    <w:rsid w:val="00F37E40"/>
    <w:rsid w:val="00F423CB"/>
    <w:rsid w:val="00F44D98"/>
    <w:rsid w:val="00F45B24"/>
    <w:rsid w:val="00F47595"/>
    <w:rsid w:val="00F47B61"/>
    <w:rsid w:val="00F50A5E"/>
    <w:rsid w:val="00F50E53"/>
    <w:rsid w:val="00F51A59"/>
    <w:rsid w:val="00F52767"/>
    <w:rsid w:val="00F52EB4"/>
    <w:rsid w:val="00F52FB0"/>
    <w:rsid w:val="00F54D3A"/>
    <w:rsid w:val="00F56A92"/>
    <w:rsid w:val="00F56D58"/>
    <w:rsid w:val="00F6064E"/>
    <w:rsid w:val="00F60F35"/>
    <w:rsid w:val="00F61B8E"/>
    <w:rsid w:val="00F61BDE"/>
    <w:rsid w:val="00F63393"/>
    <w:rsid w:val="00F63450"/>
    <w:rsid w:val="00F65370"/>
    <w:rsid w:val="00F65484"/>
    <w:rsid w:val="00F668CA"/>
    <w:rsid w:val="00F66A2F"/>
    <w:rsid w:val="00F67564"/>
    <w:rsid w:val="00F677A1"/>
    <w:rsid w:val="00F7108D"/>
    <w:rsid w:val="00F71EAA"/>
    <w:rsid w:val="00F726EF"/>
    <w:rsid w:val="00F7319C"/>
    <w:rsid w:val="00F731B9"/>
    <w:rsid w:val="00F738B7"/>
    <w:rsid w:val="00F73910"/>
    <w:rsid w:val="00F74148"/>
    <w:rsid w:val="00F74991"/>
    <w:rsid w:val="00F76931"/>
    <w:rsid w:val="00F76B89"/>
    <w:rsid w:val="00F76F65"/>
    <w:rsid w:val="00F83AC7"/>
    <w:rsid w:val="00F83FB3"/>
    <w:rsid w:val="00F8447E"/>
    <w:rsid w:val="00F855D5"/>
    <w:rsid w:val="00F862A1"/>
    <w:rsid w:val="00F86A76"/>
    <w:rsid w:val="00F87A39"/>
    <w:rsid w:val="00F90CBA"/>
    <w:rsid w:val="00F91B17"/>
    <w:rsid w:val="00F920F7"/>
    <w:rsid w:val="00F933BF"/>
    <w:rsid w:val="00F93D57"/>
    <w:rsid w:val="00F9508B"/>
    <w:rsid w:val="00F954CE"/>
    <w:rsid w:val="00F96775"/>
    <w:rsid w:val="00F96B5C"/>
    <w:rsid w:val="00F971CE"/>
    <w:rsid w:val="00F97FF2"/>
    <w:rsid w:val="00FA217A"/>
    <w:rsid w:val="00FA28FC"/>
    <w:rsid w:val="00FA5A6E"/>
    <w:rsid w:val="00FA5CD5"/>
    <w:rsid w:val="00FA62DF"/>
    <w:rsid w:val="00FA7303"/>
    <w:rsid w:val="00FA74FC"/>
    <w:rsid w:val="00FB0164"/>
    <w:rsid w:val="00FB13F0"/>
    <w:rsid w:val="00FB1B5E"/>
    <w:rsid w:val="00FB20ED"/>
    <w:rsid w:val="00FB331A"/>
    <w:rsid w:val="00FB4363"/>
    <w:rsid w:val="00FB5352"/>
    <w:rsid w:val="00FB57FA"/>
    <w:rsid w:val="00FB653A"/>
    <w:rsid w:val="00FB6FC3"/>
    <w:rsid w:val="00FC0336"/>
    <w:rsid w:val="00FC0DDA"/>
    <w:rsid w:val="00FC0E1A"/>
    <w:rsid w:val="00FC2064"/>
    <w:rsid w:val="00FC3E41"/>
    <w:rsid w:val="00FC40F1"/>
    <w:rsid w:val="00FC46C4"/>
    <w:rsid w:val="00FC5641"/>
    <w:rsid w:val="00FC5BEC"/>
    <w:rsid w:val="00FC6F0E"/>
    <w:rsid w:val="00FD003F"/>
    <w:rsid w:val="00FD15BF"/>
    <w:rsid w:val="00FD22EB"/>
    <w:rsid w:val="00FD2E1C"/>
    <w:rsid w:val="00FD39F5"/>
    <w:rsid w:val="00FD4DA8"/>
    <w:rsid w:val="00FD53A5"/>
    <w:rsid w:val="00FD53F2"/>
    <w:rsid w:val="00FD6545"/>
    <w:rsid w:val="00FD799F"/>
    <w:rsid w:val="00FE08E3"/>
    <w:rsid w:val="00FE1367"/>
    <w:rsid w:val="00FE1440"/>
    <w:rsid w:val="00FE1545"/>
    <w:rsid w:val="00FE16A9"/>
    <w:rsid w:val="00FE40BE"/>
    <w:rsid w:val="00FE5EB4"/>
    <w:rsid w:val="00FF0C3E"/>
    <w:rsid w:val="00FF1FA5"/>
    <w:rsid w:val="00FF26A9"/>
    <w:rsid w:val="00FF4A7F"/>
    <w:rsid w:val="00FF53C4"/>
    <w:rsid w:val="00FF54DD"/>
    <w:rsid w:val="00FF5698"/>
    <w:rsid w:val="00FF68C2"/>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A97F"/>
  <w15:docId w15:val="{D6B3A164-5FC3-4484-B862-C2D30C4F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164"/>
    <w:rPr>
      <w:rFonts w:ascii="Tahoma" w:hAnsi="Tahoma" w:cs="Tahoma"/>
      <w:sz w:val="16"/>
      <w:szCs w:val="16"/>
    </w:rPr>
  </w:style>
  <w:style w:type="table" w:customStyle="1" w:styleId="LightList1">
    <w:name w:val="Light List1"/>
    <w:basedOn w:val="TableNormal"/>
    <w:uiPriority w:val="61"/>
    <w:rsid w:val="003053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3053AC"/>
    <w:pPr>
      <w:ind w:left="720"/>
      <w:contextualSpacing/>
    </w:pPr>
  </w:style>
  <w:style w:type="paragraph" w:styleId="Header">
    <w:name w:val="header"/>
    <w:basedOn w:val="Normal"/>
    <w:link w:val="HeaderChar"/>
    <w:uiPriority w:val="99"/>
    <w:unhideWhenUsed/>
    <w:rsid w:val="002B4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52"/>
  </w:style>
  <w:style w:type="paragraph" w:styleId="Footer">
    <w:name w:val="footer"/>
    <w:basedOn w:val="Normal"/>
    <w:link w:val="FooterChar"/>
    <w:uiPriority w:val="99"/>
    <w:unhideWhenUsed/>
    <w:rsid w:val="002B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52"/>
  </w:style>
  <w:style w:type="table" w:styleId="LightShading-Accent2">
    <w:name w:val="Light Shading Accent 2"/>
    <w:basedOn w:val="TableNormal"/>
    <w:uiPriority w:val="60"/>
    <w:rsid w:val="00B31C9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noteText">
    <w:name w:val="footnote text"/>
    <w:basedOn w:val="Normal"/>
    <w:link w:val="FootnoteTextChar"/>
    <w:uiPriority w:val="99"/>
    <w:unhideWhenUsed/>
    <w:rsid w:val="007645DF"/>
    <w:pPr>
      <w:spacing w:after="0" w:line="240" w:lineRule="auto"/>
    </w:pPr>
    <w:rPr>
      <w:sz w:val="20"/>
      <w:szCs w:val="20"/>
    </w:rPr>
  </w:style>
  <w:style w:type="character" w:customStyle="1" w:styleId="FootnoteTextChar">
    <w:name w:val="Footnote Text Char"/>
    <w:basedOn w:val="DefaultParagraphFont"/>
    <w:link w:val="FootnoteText"/>
    <w:uiPriority w:val="99"/>
    <w:rsid w:val="007645DF"/>
    <w:rPr>
      <w:sz w:val="20"/>
      <w:szCs w:val="20"/>
    </w:rPr>
  </w:style>
  <w:style w:type="character" w:styleId="FootnoteReference">
    <w:name w:val="footnote reference"/>
    <w:basedOn w:val="DefaultParagraphFont"/>
    <w:uiPriority w:val="99"/>
    <w:semiHidden/>
    <w:unhideWhenUsed/>
    <w:rsid w:val="007645DF"/>
    <w:rPr>
      <w:vertAlign w:val="superscript"/>
    </w:rPr>
  </w:style>
  <w:style w:type="character" w:styleId="Hyperlink">
    <w:name w:val="Hyperlink"/>
    <w:basedOn w:val="DefaultParagraphFont"/>
    <w:uiPriority w:val="99"/>
    <w:unhideWhenUsed/>
    <w:rsid w:val="008F1FF8"/>
    <w:rPr>
      <w:color w:val="0000FF" w:themeColor="hyperlink"/>
      <w:u w:val="single"/>
    </w:rPr>
  </w:style>
  <w:style w:type="character" w:styleId="FollowedHyperlink">
    <w:name w:val="FollowedHyperlink"/>
    <w:basedOn w:val="DefaultParagraphFont"/>
    <w:uiPriority w:val="99"/>
    <w:semiHidden/>
    <w:unhideWhenUsed/>
    <w:rsid w:val="00F862A1"/>
    <w:rPr>
      <w:color w:val="800080" w:themeColor="followedHyperlink"/>
      <w:u w:val="single"/>
    </w:rPr>
  </w:style>
  <w:style w:type="table" w:customStyle="1" w:styleId="LightList2">
    <w:name w:val="Light List2"/>
    <w:basedOn w:val="TableNormal"/>
    <w:uiPriority w:val="61"/>
    <w:rsid w:val="005050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rsid w:val="00E130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1E50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125678"/>
    <w:pPr>
      <w:spacing w:after="0" w:line="240" w:lineRule="auto"/>
    </w:pPr>
  </w:style>
  <w:style w:type="character" w:styleId="HTMLCite">
    <w:name w:val="HTML Cite"/>
    <w:basedOn w:val="DefaultParagraphFont"/>
    <w:uiPriority w:val="99"/>
    <w:semiHidden/>
    <w:unhideWhenUsed/>
    <w:rsid w:val="005328D5"/>
    <w:rPr>
      <w:i/>
      <w:iCs/>
    </w:rPr>
  </w:style>
  <w:style w:type="paragraph" w:styleId="PlainText">
    <w:name w:val="Plain Text"/>
    <w:basedOn w:val="Normal"/>
    <w:link w:val="PlainTextChar"/>
    <w:uiPriority w:val="99"/>
    <w:unhideWhenUsed/>
    <w:rsid w:val="009812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12E9"/>
    <w:rPr>
      <w:rFonts w:ascii="Consolas" w:hAnsi="Consolas"/>
      <w:sz w:val="21"/>
      <w:szCs w:val="21"/>
    </w:rPr>
  </w:style>
  <w:style w:type="paragraph" w:customStyle="1" w:styleId="Default">
    <w:name w:val="Default"/>
    <w:rsid w:val="000D6EAD"/>
    <w:pPr>
      <w:autoSpaceDE w:val="0"/>
      <w:autoSpaceDN w:val="0"/>
      <w:adjustRightInd w:val="0"/>
      <w:spacing w:after="0" w:line="240" w:lineRule="auto"/>
    </w:pPr>
    <w:rPr>
      <w:rFonts w:ascii="Calibri" w:hAnsi="Calibri" w:cs="Calibri"/>
      <w:color w:val="000000"/>
      <w:sz w:val="24"/>
      <w:szCs w:val="24"/>
    </w:rPr>
  </w:style>
  <w:style w:type="table" w:customStyle="1" w:styleId="LightList4">
    <w:name w:val="Light List4"/>
    <w:basedOn w:val="TableNormal"/>
    <w:uiPriority w:val="61"/>
    <w:rsid w:val="00180A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rsid w:val="008A5B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B900AA"/>
    <w:rPr>
      <w:color w:val="808080"/>
      <w:shd w:val="clear" w:color="auto" w:fill="E6E6E6"/>
    </w:rPr>
  </w:style>
  <w:style w:type="table" w:customStyle="1" w:styleId="ListTable31">
    <w:name w:val="List Table 31"/>
    <w:basedOn w:val="TableNormal"/>
    <w:next w:val="ListTable3"/>
    <w:uiPriority w:val="48"/>
    <w:rsid w:val="00E12A8D"/>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E12A8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NoList1">
    <w:name w:val="No List1"/>
    <w:next w:val="NoList"/>
    <w:uiPriority w:val="99"/>
    <w:semiHidden/>
    <w:unhideWhenUsed/>
    <w:rsid w:val="00057E4C"/>
  </w:style>
  <w:style w:type="table" w:customStyle="1" w:styleId="TableGrid1">
    <w:name w:val="Table Grid1"/>
    <w:basedOn w:val="TableNormal"/>
    <w:next w:val="TableGrid"/>
    <w:uiPriority w:val="59"/>
    <w:rsid w:val="0005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0D6"/>
    <w:rPr>
      <w:sz w:val="16"/>
      <w:szCs w:val="16"/>
    </w:rPr>
  </w:style>
  <w:style w:type="paragraph" w:styleId="CommentText">
    <w:name w:val="annotation text"/>
    <w:basedOn w:val="Normal"/>
    <w:link w:val="CommentTextChar"/>
    <w:uiPriority w:val="99"/>
    <w:semiHidden/>
    <w:unhideWhenUsed/>
    <w:rsid w:val="008150D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8150D6"/>
    <w:rPr>
      <w:sz w:val="20"/>
      <w:szCs w:val="20"/>
    </w:rPr>
  </w:style>
  <w:style w:type="paragraph" w:styleId="CommentSubject">
    <w:name w:val="annotation subject"/>
    <w:basedOn w:val="CommentText"/>
    <w:next w:val="CommentText"/>
    <w:link w:val="CommentSubjectChar"/>
    <w:uiPriority w:val="99"/>
    <w:semiHidden/>
    <w:unhideWhenUsed/>
    <w:rsid w:val="008150D6"/>
    <w:rPr>
      <w:b/>
      <w:bCs/>
    </w:rPr>
  </w:style>
  <w:style w:type="character" w:customStyle="1" w:styleId="CommentSubjectChar">
    <w:name w:val="Comment Subject Char"/>
    <w:basedOn w:val="CommentTextChar"/>
    <w:link w:val="CommentSubject"/>
    <w:uiPriority w:val="99"/>
    <w:semiHidden/>
    <w:rsid w:val="008150D6"/>
    <w:rPr>
      <w:b/>
      <w:bCs/>
      <w:sz w:val="20"/>
      <w:szCs w:val="20"/>
    </w:rPr>
  </w:style>
  <w:style w:type="paragraph" w:styleId="NormalWeb">
    <w:name w:val="Normal (Web)"/>
    <w:basedOn w:val="Normal"/>
    <w:uiPriority w:val="99"/>
    <w:semiHidden/>
    <w:unhideWhenUsed/>
    <w:rsid w:val="008150D6"/>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892">
      <w:bodyDiv w:val="1"/>
      <w:marLeft w:val="0"/>
      <w:marRight w:val="0"/>
      <w:marTop w:val="0"/>
      <w:marBottom w:val="0"/>
      <w:divBdr>
        <w:top w:val="none" w:sz="0" w:space="0" w:color="auto"/>
        <w:left w:val="none" w:sz="0" w:space="0" w:color="auto"/>
        <w:bottom w:val="none" w:sz="0" w:space="0" w:color="auto"/>
        <w:right w:val="none" w:sz="0" w:space="0" w:color="auto"/>
      </w:divBdr>
    </w:div>
    <w:div w:id="315842197">
      <w:bodyDiv w:val="1"/>
      <w:marLeft w:val="0"/>
      <w:marRight w:val="0"/>
      <w:marTop w:val="0"/>
      <w:marBottom w:val="0"/>
      <w:divBdr>
        <w:top w:val="none" w:sz="0" w:space="0" w:color="auto"/>
        <w:left w:val="none" w:sz="0" w:space="0" w:color="auto"/>
        <w:bottom w:val="none" w:sz="0" w:space="0" w:color="auto"/>
        <w:right w:val="none" w:sz="0" w:space="0" w:color="auto"/>
      </w:divBdr>
    </w:div>
    <w:div w:id="699859749">
      <w:bodyDiv w:val="1"/>
      <w:marLeft w:val="0"/>
      <w:marRight w:val="0"/>
      <w:marTop w:val="0"/>
      <w:marBottom w:val="0"/>
      <w:divBdr>
        <w:top w:val="none" w:sz="0" w:space="0" w:color="auto"/>
        <w:left w:val="none" w:sz="0" w:space="0" w:color="auto"/>
        <w:bottom w:val="none" w:sz="0" w:space="0" w:color="auto"/>
        <w:right w:val="none" w:sz="0" w:space="0" w:color="auto"/>
      </w:divBdr>
    </w:div>
    <w:div w:id="1234314087">
      <w:bodyDiv w:val="1"/>
      <w:marLeft w:val="0"/>
      <w:marRight w:val="0"/>
      <w:marTop w:val="0"/>
      <w:marBottom w:val="0"/>
      <w:divBdr>
        <w:top w:val="none" w:sz="0" w:space="0" w:color="auto"/>
        <w:left w:val="none" w:sz="0" w:space="0" w:color="auto"/>
        <w:bottom w:val="none" w:sz="0" w:space="0" w:color="auto"/>
        <w:right w:val="none" w:sz="0" w:space="0" w:color="auto"/>
      </w:divBdr>
    </w:div>
    <w:div w:id="1251962972">
      <w:bodyDiv w:val="1"/>
      <w:marLeft w:val="0"/>
      <w:marRight w:val="0"/>
      <w:marTop w:val="0"/>
      <w:marBottom w:val="0"/>
      <w:divBdr>
        <w:top w:val="none" w:sz="0" w:space="0" w:color="auto"/>
        <w:left w:val="none" w:sz="0" w:space="0" w:color="auto"/>
        <w:bottom w:val="none" w:sz="0" w:space="0" w:color="auto"/>
        <w:right w:val="none" w:sz="0" w:space="0" w:color="auto"/>
      </w:divBdr>
    </w:div>
    <w:div w:id="1410618664">
      <w:bodyDiv w:val="1"/>
      <w:marLeft w:val="0"/>
      <w:marRight w:val="0"/>
      <w:marTop w:val="0"/>
      <w:marBottom w:val="0"/>
      <w:divBdr>
        <w:top w:val="none" w:sz="0" w:space="0" w:color="auto"/>
        <w:left w:val="none" w:sz="0" w:space="0" w:color="auto"/>
        <w:bottom w:val="none" w:sz="0" w:space="0" w:color="auto"/>
        <w:right w:val="none" w:sz="0" w:space="0" w:color="auto"/>
      </w:divBdr>
    </w:div>
    <w:div w:id="1452632336">
      <w:bodyDiv w:val="1"/>
      <w:marLeft w:val="0"/>
      <w:marRight w:val="0"/>
      <w:marTop w:val="0"/>
      <w:marBottom w:val="0"/>
      <w:divBdr>
        <w:top w:val="none" w:sz="0" w:space="0" w:color="auto"/>
        <w:left w:val="none" w:sz="0" w:space="0" w:color="auto"/>
        <w:bottom w:val="none" w:sz="0" w:space="0" w:color="auto"/>
        <w:right w:val="none" w:sz="0" w:space="0" w:color="auto"/>
      </w:divBdr>
    </w:div>
    <w:div w:id="1515994258">
      <w:bodyDiv w:val="1"/>
      <w:marLeft w:val="0"/>
      <w:marRight w:val="0"/>
      <w:marTop w:val="0"/>
      <w:marBottom w:val="0"/>
      <w:divBdr>
        <w:top w:val="none" w:sz="0" w:space="0" w:color="auto"/>
        <w:left w:val="none" w:sz="0" w:space="0" w:color="auto"/>
        <w:bottom w:val="none" w:sz="0" w:space="0" w:color="auto"/>
        <w:right w:val="none" w:sz="0" w:space="0" w:color="auto"/>
      </w:divBdr>
    </w:div>
    <w:div w:id="1525628491">
      <w:bodyDiv w:val="1"/>
      <w:marLeft w:val="0"/>
      <w:marRight w:val="0"/>
      <w:marTop w:val="0"/>
      <w:marBottom w:val="0"/>
      <w:divBdr>
        <w:top w:val="none" w:sz="0" w:space="0" w:color="auto"/>
        <w:left w:val="none" w:sz="0" w:space="0" w:color="auto"/>
        <w:bottom w:val="none" w:sz="0" w:space="0" w:color="auto"/>
        <w:right w:val="none" w:sz="0" w:space="0" w:color="auto"/>
      </w:divBdr>
    </w:div>
    <w:div w:id="1712806705">
      <w:bodyDiv w:val="1"/>
      <w:marLeft w:val="0"/>
      <w:marRight w:val="0"/>
      <w:marTop w:val="0"/>
      <w:marBottom w:val="0"/>
      <w:divBdr>
        <w:top w:val="none" w:sz="0" w:space="0" w:color="auto"/>
        <w:left w:val="none" w:sz="0" w:space="0" w:color="auto"/>
        <w:bottom w:val="none" w:sz="0" w:space="0" w:color="auto"/>
        <w:right w:val="none" w:sz="0" w:space="0" w:color="auto"/>
      </w:divBdr>
    </w:div>
    <w:div w:id="1885020264">
      <w:bodyDiv w:val="1"/>
      <w:marLeft w:val="0"/>
      <w:marRight w:val="0"/>
      <w:marTop w:val="0"/>
      <w:marBottom w:val="0"/>
      <w:divBdr>
        <w:top w:val="none" w:sz="0" w:space="0" w:color="auto"/>
        <w:left w:val="none" w:sz="0" w:space="0" w:color="auto"/>
        <w:bottom w:val="none" w:sz="0" w:space="0" w:color="auto"/>
        <w:right w:val="none" w:sz="0" w:space="0" w:color="auto"/>
      </w:divBdr>
    </w:div>
    <w:div w:id="1892425962">
      <w:bodyDiv w:val="1"/>
      <w:marLeft w:val="0"/>
      <w:marRight w:val="0"/>
      <w:marTop w:val="0"/>
      <w:marBottom w:val="0"/>
      <w:divBdr>
        <w:top w:val="none" w:sz="0" w:space="0" w:color="auto"/>
        <w:left w:val="none" w:sz="0" w:space="0" w:color="auto"/>
        <w:bottom w:val="none" w:sz="0" w:space="0" w:color="auto"/>
        <w:right w:val="none" w:sz="0" w:space="0" w:color="auto"/>
      </w:divBdr>
    </w:div>
    <w:div w:id="19142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erk@crowlepc.co.u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ptonbishop.org/neighbourhood-development-plan/" TargetMode="External"/><Relationship Id="rId17" Type="http://schemas.openxmlformats.org/officeDocument/2006/relationships/hyperlink" Target="https://periscopeinsight.newgrove.com/81d1897f-416b-4e88-918f-56071666ad63"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owlepc.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rowlepc.co.uk/neighbourhood-pla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lerk@crowle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Hope-under-Dinmore NDP Consultation Statement May 2016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9AB1FB-68A7-44F2-80A5-ACB06D79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12880</Words>
  <Characters>73417</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DJN</dc:creator>
  <cp:lastModifiedBy>Stephen Denne</cp:lastModifiedBy>
  <cp:revision>3</cp:revision>
  <cp:lastPrinted>2026-04-29T12:17:00Z</cp:lastPrinted>
  <dcterms:created xsi:type="dcterms:W3CDTF">2026-04-29T12:16:00Z</dcterms:created>
  <dcterms:modified xsi:type="dcterms:W3CDTF">2026-04-29T12:17:00Z</dcterms:modified>
</cp:coreProperties>
</file>